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2C5F" w:rsidRDefault="00A42C5F" w:rsidP="005504A0">
      <w:pPr>
        <w:spacing w:after="0" w:line="240" w:lineRule="auto"/>
        <w:jc w:val="center"/>
        <w:rPr>
          <w:rFonts w:cs="David" w:hint="cs"/>
          <w:b/>
          <w:bCs/>
          <w:sz w:val="48"/>
          <w:szCs w:val="48"/>
          <w:u w:val="single"/>
          <w:rtl/>
        </w:rPr>
      </w:pPr>
    </w:p>
    <w:p w:rsidR="005504A0" w:rsidRPr="005504A0" w:rsidRDefault="005504A0" w:rsidP="005504A0">
      <w:pPr>
        <w:spacing w:after="0" w:line="240" w:lineRule="auto"/>
        <w:jc w:val="center"/>
        <w:rPr>
          <w:rFonts w:cs="David"/>
          <w:b/>
          <w:bCs/>
          <w:sz w:val="48"/>
          <w:szCs w:val="48"/>
          <w:u w:val="single"/>
          <w:rtl/>
        </w:rPr>
      </w:pPr>
      <w:r w:rsidRPr="005504A0">
        <w:rPr>
          <w:rFonts w:cs="David" w:hint="cs"/>
          <w:b/>
          <w:bCs/>
          <w:sz w:val="48"/>
          <w:szCs w:val="48"/>
          <w:u w:val="single"/>
          <w:rtl/>
        </w:rPr>
        <w:t>שאלות ותשובות למכרז מס' 47/13</w:t>
      </w:r>
    </w:p>
    <w:p w:rsidR="005504A0" w:rsidRPr="005504A0" w:rsidRDefault="005504A0" w:rsidP="005504A0">
      <w:pPr>
        <w:spacing w:after="0" w:line="240" w:lineRule="auto"/>
        <w:jc w:val="center"/>
        <w:rPr>
          <w:rFonts w:cs="David"/>
          <w:b/>
          <w:bCs/>
          <w:sz w:val="48"/>
          <w:szCs w:val="48"/>
          <w:u w:val="single"/>
        </w:rPr>
      </w:pPr>
    </w:p>
    <w:p w:rsidR="005504A0" w:rsidRPr="005504A0" w:rsidRDefault="005504A0" w:rsidP="005504A0">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r w:rsidRPr="005504A0">
        <w:rPr>
          <w:rFonts w:ascii="Times New Roman" w:hAnsi="Times New Roman" w:cs="David" w:hint="cs"/>
          <w:b/>
          <w:bCs/>
          <w:sz w:val="32"/>
          <w:szCs w:val="32"/>
          <w:u w:val="single"/>
          <w:rtl/>
          <w:lang w:eastAsia="he-IL"/>
        </w:rPr>
        <w:t>שירותי ייעוץ כלכלי ועריכת מחקרים וסקרים תומכים למרכז ההשקעות</w:t>
      </w:r>
    </w:p>
    <w:p w:rsidR="005504A0" w:rsidRPr="005504A0" w:rsidRDefault="005504A0" w:rsidP="005504A0">
      <w:pPr>
        <w:tabs>
          <w:tab w:val="left" w:pos="720"/>
          <w:tab w:val="center" w:pos="4153"/>
          <w:tab w:val="right" w:pos="8306"/>
        </w:tabs>
        <w:spacing w:after="0" w:line="240" w:lineRule="auto"/>
        <w:jc w:val="center"/>
        <w:rPr>
          <w:rFonts w:ascii="Times New Roman" w:hAnsi="Times New Roman" w:cs="David"/>
          <w:b/>
          <w:bCs/>
          <w:sz w:val="28"/>
          <w:szCs w:val="28"/>
          <w:u w:val="single"/>
          <w:rtl/>
          <w:lang w:eastAsia="he-IL"/>
        </w:rPr>
      </w:pPr>
    </w:p>
    <w:p w:rsidR="005504A0" w:rsidRPr="005504A0" w:rsidRDefault="005504A0" w:rsidP="005504A0">
      <w:pPr>
        <w:tabs>
          <w:tab w:val="left" w:pos="720"/>
          <w:tab w:val="center" w:pos="4153"/>
          <w:tab w:val="right" w:pos="8306"/>
        </w:tabs>
        <w:spacing w:after="0" w:line="240" w:lineRule="auto"/>
        <w:jc w:val="center"/>
        <w:rPr>
          <w:rFonts w:ascii="Times New Roman" w:hAnsi="Times New Roman" w:cs="David"/>
          <w:b/>
          <w:bCs/>
          <w:sz w:val="28"/>
          <w:szCs w:val="28"/>
          <w:u w:val="single"/>
          <w:rtl/>
          <w:lang w:eastAsia="he-IL"/>
        </w:rPr>
      </w:pPr>
    </w:p>
    <w:p w:rsidR="005504A0" w:rsidRPr="005504A0" w:rsidRDefault="005504A0" w:rsidP="005504A0">
      <w:pPr>
        <w:spacing w:after="0" w:line="240" w:lineRule="auto"/>
        <w:rPr>
          <w:rFonts w:cs="David"/>
          <w:b/>
          <w:bCs/>
          <w:sz w:val="32"/>
          <w:szCs w:val="32"/>
          <w:rtl/>
        </w:rPr>
      </w:pPr>
      <w:r w:rsidRPr="005504A0">
        <w:rPr>
          <w:rFonts w:cs="David" w:hint="cs"/>
          <w:b/>
          <w:bCs/>
          <w:sz w:val="32"/>
          <w:szCs w:val="32"/>
          <w:rtl/>
        </w:rPr>
        <w:t>להלן תשובות לכל השאלות אשר הועברו למשרד הכלכלה בהתייחס למכרז שבנדון.</w:t>
      </w:r>
    </w:p>
    <w:p w:rsidR="005504A0" w:rsidRPr="005504A0" w:rsidRDefault="005504A0" w:rsidP="005504A0">
      <w:pPr>
        <w:spacing w:after="0" w:line="240" w:lineRule="auto"/>
        <w:rPr>
          <w:rFonts w:cs="David"/>
          <w:b/>
          <w:bCs/>
          <w:sz w:val="32"/>
          <w:szCs w:val="32"/>
        </w:rPr>
      </w:pPr>
    </w:p>
    <w:p w:rsidR="005504A0" w:rsidRPr="005504A0" w:rsidRDefault="005504A0" w:rsidP="005504A0">
      <w:pPr>
        <w:spacing w:after="0" w:line="240" w:lineRule="auto"/>
        <w:rPr>
          <w:rFonts w:cs="David"/>
          <w:b/>
          <w:bCs/>
          <w:sz w:val="32"/>
          <w:szCs w:val="32"/>
          <w:rtl/>
        </w:rPr>
      </w:pPr>
      <w:r w:rsidRPr="005504A0">
        <w:rPr>
          <w:rFonts w:cs="David" w:hint="cs"/>
          <w:b/>
          <w:bCs/>
          <w:sz w:val="32"/>
          <w:szCs w:val="32"/>
          <w:rtl/>
        </w:rPr>
        <w:t>יודגש כי התשובות המפורטות במסמך זה מהוות חלק בלתי נפרד ממסמכי המכרז.</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4</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האם הסקרים המבוקשים, יערכו רק בקרב מנהלים בעסקים, או גם בקרב אוכלוסיות נוספות?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הסקרים יערכו  בהתאם לצרכים של מרכז ההשקעות ,בכל תחומי הפעילות ובכל האוכלוסיות הרלוונטיו</w:t>
      </w:r>
      <w:r w:rsidRPr="005504A0">
        <w:rPr>
          <w:rFonts w:cs="David" w:hint="eastAsia"/>
          <w:sz w:val="28"/>
          <w:szCs w:val="28"/>
          <w:rtl/>
        </w:rPr>
        <w:t>ת</w:t>
      </w:r>
      <w:r w:rsidRPr="005504A0">
        <w:rPr>
          <w:rFonts w:cs="David" w:hint="cs"/>
          <w:sz w:val="28"/>
          <w:szCs w:val="28"/>
          <w:rtl/>
        </w:rPr>
        <w:t>.</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4</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איזה סוג לדוגמה של תוכנית-עסקית יהיה צורך להכין במסגרת המכרז, אם בכלל?</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יתכן ויהיה צורך בבדיקה של </w:t>
      </w:r>
      <w:proofErr w:type="spellStart"/>
      <w:r w:rsidRPr="005504A0">
        <w:rPr>
          <w:rFonts w:cs="David" w:hint="cs"/>
          <w:sz w:val="28"/>
          <w:szCs w:val="28"/>
          <w:rtl/>
        </w:rPr>
        <w:t>תוכניות</w:t>
      </w:r>
      <w:proofErr w:type="spellEnd"/>
      <w:r w:rsidRPr="005504A0">
        <w:rPr>
          <w:rFonts w:cs="David" w:hint="cs"/>
          <w:sz w:val="28"/>
          <w:szCs w:val="28"/>
          <w:rtl/>
        </w:rPr>
        <w:t xml:space="preserve"> עסקיות של חברות הפונות לסיוע למרכז ההשקעות.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sectPr w:rsidR="005504A0" w:rsidRPr="005504A0" w:rsidSect="00C84564">
          <w:headerReference w:type="default" r:id="rId9"/>
          <w:footerReference w:type="default" r:id="rId10"/>
          <w:pgSz w:w="11906" w:h="16838"/>
          <w:pgMar w:top="1440" w:right="1558" w:bottom="1440" w:left="1276" w:header="0" w:footer="0" w:gutter="0"/>
          <w:cols w:space="708"/>
          <w:bidi/>
          <w:rtlGutter/>
          <w:docGrid w:linePitch="360"/>
        </w:sect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4</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האם הכוונה היא לבדיקה של תוכניות עסקיות המוגשות למשרד הכלכלה, במקום עבודת הבדיקה של בודקים רגילים, או שהכוונה לבקרת איכות אנליטית לבדיקות שבוצעו בעבר?</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A8662F">
      <w:pPr>
        <w:spacing w:after="0" w:line="240" w:lineRule="auto"/>
        <w:rPr>
          <w:rFonts w:cs="David"/>
          <w:sz w:val="28"/>
          <w:szCs w:val="28"/>
          <w:rtl/>
        </w:rPr>
      </w:pPr>
      <w:r w:rsidRPr="005504A0">
        <w:rPr>
          <w:rFonts w:cs="David" w:hint="cs"/>
          <w:sz w:val="28"/>
          <w:szCs w:val="28"/>
          <w:rtl/>
        </w:rPr>
        <w:t>ראה תשובה לשאלה מס' 2</w:t>
      </w:r>
      <w:r w:rsidR="00A8662F">
        <w:rPr>
          <w:rFonts w:cs="David" w:hint="cs"/>
          <w:sz w:val="28"/>
          <w:szCs w:val="28"/>
          <w:rtl/>
        </w:rPr>
        <w:t xml:space="preserve"> לעיל</w:t>
      </w:r>
      <w:r w:rsidRPr="005504A0">
        <w:rPr>
          <w:rFonts w:cs="David" w:hint="cs"/>
          <w:sz w:val="28"/>
          <w:szCs w:val="28"/>
          <w:rtl/>
        </w:rPr>
        <w:t xml:space="preserve">. </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4</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6.2.5</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לאור השפעת היקף העבודה על הצעת ההנחה במחיר, כמו גם הקצאת העלות הקבועה של הביטוח על שעות היעוץ הצפויות, נבקש לדעת האם יש כוונה של משרד הכלכלה לפצל העבודה לעד שלושה זוכים?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Default="005504A0" w:rsidP="005504A0">
      <w:pPr>
        <w:spacing w:after="0" w:line="240" w:lineRule="auto"/>
        <w:rPr>
          <w:rFonts w:cs="David" w:hint="cs"/>
          <w:sz w:val="28"/>
          <w:szCs w:val="28"/>
          <w:rtl/>
        </w:rPr>
      </w:pPr>
      <w:r w:rsidRPr="005504A0">
        <w:rPr>
          <w:rFonts w:ascii="Times New Roman" w:hAnsi="Times New Roman" w:cs="David" w:hint="cs"/>
          <w:sz w:val="28"/>
          <w:szCs w:val="28"/>
          <w:rtl/>
        </w:rPr>
        <w:t>כאמור בסעיף 6.2.5,</w:t>
      </w:r>
      <w:r w:rsidRPr="005504A0">
        <w:rPr>
          <w:rFonts w:ascii="Times New Roman" w:hAnsi="Times New Roman" w:cs="David"/>
          <w:sz w:val="28"/>
          <w:szCs w:val="28"/>
          <w:rtl/>
        </w:rPr>
        <w:t xml:space="preserve"> המשרד שומר ל</w:t>
      </w:r>
      <w:r w:rsidRPr="005504A0">
        <w:rPr>
          <w:rFonts w:ascii="Times New Roman" w:hAnsi="Times New Roman" w:cs="David" w:hint="eastAsia"/>
          <w:sz w:val="28"/>
          <w:szCs w:val="28"/>
          <w:rtl/>
        </w:rPr>
        <w:t>עצמו</w:t>
      </w:r>
      <w:r w:rsidRPr="005504A0">
        <w:rPr>
          <w:rFonts w:ascii="Times New Roman" w:hAnsi="Times New Roman" w:cs="David"/>
          <w:sz w:val="28"/>
          <w:szCs w:val="28"/>
          <w:rtl/>
        </w:rPr>
        <w:t xml:space="preserve"> את הזכות לפצל את הזכייה בין </w:t>
      </w:r>
      <w:r w:rsidRPr="005504A0">
        <w:rPr>
          <w:rFonts w:ascii="Times New Roman" w:hAnsi="Times New Roman" w:cs="David" w:hint="eastAsia"/>
          <w:sz w:val="28"/>
          <w:szCs w:val="28"/>
          <w:rtl/>
        </w:rPr>
        <w:t>עד</w:t>
      </w:r>
      <w:r w:rsidRPr="005504A0">
        <w:rPr>
          <w:rFonts w:ascii="Times New Roman" w:hAnsi="Times New Roman" w:cs="David"/>
          <w:sz w:val="28"/>
          <w:szCs w:val="28"/>
          <w:rtl/>
        </w:rPr>
        <w:t xml:space="preserve"> 3 זוכים</w:t>
      </w:r>
      <w:r w:rsidRPr="005504A0">
        <w:rPr>
          <w:rFonts w:cs="David" w:hint="cs"/>
          <w:sz w:val="28"/>
          <w:szCs w:val="28"/>
          <w:rtl/>
        </w:rPr>
        <w:t>.</w:t>
      </w:r>
    </w:p>
    <w:p w:rsidR="00224F12" w:rsidRDefault="00224F12" w:rsidP="005504A0">
      <w:pPr>
        <w:spacing w:after="0" w:line="240" w:lineRule="auto"/>
        <w:rPr>
          <w:rFonts w:cs="David" w:hint="cs"/>
          <w:sz w:val="28"/>
          <w:szCs w:val="28"/>
          <w:rtl/>
        </w:rPr>
      </w:pPr>
    </w:p>
    <w:p w:rsidR="00224F12" w:rsidRPr="005504A0" w:rsidRDefault="00224F12"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5</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7.5</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המציע מתבקש להעמיד לטובת ביצוע העבודה אחראי מקצועי, וכן 3 מבצעים. האם אפשרי כי האחראי המקצועי יהיה אחד משלושת המבצעים, כך שהמציע יגיש רשימה של שלושה עובדים שלו: אחראי מקצועי שהוא גם מבצע, ועוד שני מבצעים?</w:t>
      </w:r>
    </w:p>
    <w:p w:rsidR="005504A0" w:rsidRPr="005504A0" w:rsidRDefault="005504A0" w:rsidP="005504A0">
      <w:pPr>
        <w:spacing w:after="0" w:line="240" w:lineRule="auto"/>
        <w:rPr>
          <w:rFonts w:cs="David"/>
          <w:sz w:val="28"/>
          <w:szCs w:val="28"/>
          <w:rtl/>
        </w:rPr>
      </w:pPr>
    </w:p>
    <w:p w:rsidR="005504A0" w:rsidRDefault="005504A0" w:rsidP="005504A0">
      <w:pPr>
        <w:spacing w:after="0" w:line="240" w:lineRule="auto"/>
        <w:rPr>
          <w:rFonts w:cs="David" w:hint="cs"/>
          <w:b/>
          <w:bCs/>
          <w:sz w:val="28"/>
          <w:szCs w:val="28"/>
          <w:u w:val="single"/>
          <w:rtl/>
        </w:rPr>
      </w:pPr>
      <w:r w:rsidRPr="005504A0">
        <w:rPr>
          <w:rFonts w:cs="David" w:hint="cs"/>
          <w:b/>
          <w:bCs/>
          <w:sz w:val="28"/>
          <w:szCs w:val="28"/>
          <w:u w:val="single"/>
          <w:rtl/>
        </w:rPr>
        <w:t>תשובה</w:t>
      </w:r>
    </w:p>
    <w:p w:rsidR="00CE19E3" w:rsidRPr="005504A0" w:rsidRDefault="00CE19E3" w:rsidP="005504A0">
      <w:pPr>
        <w:spacing w:after="0" w:line="240" w:lineRule="auto"/>
        <w:rPr>
          <w:rFonts w:cs="David"/>
          <w:b/>
          <w:bCs/>
          <w:sz w:val="28"/>
          <w:szCs w:val="28"/>
          <w:u w:val="single"/>
          <w:rtl/>
        </w:rPr>
      </w:pPr>
    </w:p>
    <w:p w:rsidR="005504A0" w:rsidRPr="005504A0" w:rsidRDefault="00A2307D" w:rsidP="005504A0">
      <w:pPr>
        <w:spacing w:after="0" w:line="240" w:lineRule="auto"/>
        <w:rPr>
          <w:rFonts w:cs="David"/>
          <w:sz w:val="28"/>
          <w:szCs w:val="28"/>
          <w:rtl/>
        </w:rPr>
      </w:pPr>
      <w:r>
        <w:rPr>
          <w:rFonts w:cs="David" w:hint="cs"/>
          <w:sz w:val="28"/>
          <w:szCs w:val="28"/>
          <w:rtl/>
        </w:rPr>
        <w:t xml:space="preserve">לא, </w:t>
      </w:r>
      <w:bookmarkStart w:id="0" w:name="_GoBack"/>
      <w:bookmarkEnd w:id="0"/>
      <w:r w:rsidR="005504A0" w:rsidRPr="005504A0">
        <w:rPr>
          <w:rFonts w:cs="David" w:hint="cs"/>
          <w:sz w:val="28"/>
          <w:szCs w:val="28"/>
          <w:rtl/>
        </w:rPr>
        <w:t>המצ</w:t>
      </w:r>
      <w:r w:rsidR="00163F18">
        <w:rPr>
          <w:rFonts w:cs="David" w:hint="cs"/>
          <w:sz w:val="28"/>
          <w:szCs w:val="28"/>
          <w:rtl/>
        </w:rPr>
        <w:t>יע יכול להיות גם אחראי מקצועי או אחד מהמבצעים.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6</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10.1.2</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כיצד המשרד מיָישב בין דרישה להפקת פוליסת ביטוח לאחריות-מקצועית ועוד בעלות של אלפי ₪, כאשר המשרד לא לוקח מחויבות מינימום להעסקת הזוכה במכרז?</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956C09" w:rsidRDefault="005504A0" w:rsidP="00956C09">
      <w:pPr>
        <w:spacing w:after="0" w:line="240" w:lineRule="auto"/>
        <w:rPr>
          <w:rFonts w:cs="David" w:hint="cs"/>
          <w:sz w:val="28"/>
          <w:szCs w:val="28"/>
          <w:rtl/>
        </w:rPr>
      </w:pPr>
      <w:r w:rsidRPr="005504A0">
        <w:rPr>
          <w:rFonts w:cs="David" w:hint="cs"/>
          <w:sz w:val="28"/>
          <w:szCs w:val="28"/>
          <w:rtl/>
        </w:rPr>
        <w:t xml:space="preserve">רק הזוכה במכרז נדרש </w:t>
      </w:r>
      <w:r w:rsidRPr="005504A0">
        <w:rPr>
          <w:rFonts w:cs="David" w:hint="eastAsia"/>
          <w:sz w:val="28"/>
          <w:szCs w:val="28"/>
          <w:rtl/>
        </w:rPr>
        <w:t>להמציא פוליסת</w:t>
      </w:r>
      <w:r w:rsidRPr="005504A0">
        <w:rPr>
          <w:rFonts w:cs="David" w:hint="cs"/>
          <w:sz w:val="28"/>
          <w:szCs w:val="28"/>
          <w:rtl/>
        </w:rPr>
        <w:t xml:space="preserve"> ביטוח</w:t>
      </w:r>
    </w:p>
    <w:p w:rsidR="005504A0" w:rsidRPr="005504A0" w:rsidRDefault="005504A0" w:rsidP="00956C09">
      <w:pPr>
        <w:spacing w:after="0" w:line="240" w:lineRule="auto"/>
        <w:rPr>
          <w:rFonts w:cs="David"/>
          <w:sz w:val="28"/>
          <w:szCs w:val="28"/>
          <w:rtl/>
        </w:rPr>
      </w:pPr>
      <w:r w:rsidRPr="005504A0">
        <w:rPr>
          <w:rFonts w:cs="David" w:hint="cs"/>
          <w:b/>
          <w:bCs/>
          <w:sz w:val="28"/>
          <w:szCs w:val="28"/>
          <w:u w:val="single"/>
          <w:rtl/>
        </w:rPr>
        <w:lastRenderedPageBreak/>
        <w:t>שאלה מס' 7</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10.1.2</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האם לאור הנשיאה המיידית של הזוכה בעלות של אלפי שקלים, מוכן המשרד הלתחייב כלפי הזוכה להעסקה מינימאלית בהיקף של 200 שעות יעוץ?</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bidi w:val="0"/>
        <w:jc w:val="right"/>
        <w:rPr>
          <w:rFonts w:cs="David"/>
          <w:sz w:val="28"/>
          <w:szCs w:val="28"/>
        </w:rPr>
      </w:pPr>
      <w:r w:rsidRPr="005504A0">
        <w:rPr>
          <w:rFonts w:cs="David" w:hint="cs"/>
          <w:sz w:val="28"/>
          <w:szCs w:val="28"/>
          <w:rtl/>
        </w:rPr>
        <w:t>אין התחייבו</w:t>
      </w:r>
      <w:r w:rsidRPr="005504A0">
        <w:rPr>
          <w:rFonts w:cs="David" w:hint="eastAsia"/>
          <w:sz w:val="28"/>
          <w:szCs w:val="28"/>
          <w:rtl/>
        </w:rPr>
        <w:t>ת</w:t>
      </w:r>
      <w:r w:rsidRPr="005504A0">
        <w:rPr>
          <w:rFonts w:cs="David" w:hint="cs"/>
          <w:sz w:val="28"/>
          <w:szCs w:val="28"/>
          <w:rtl/>
        </w:rPr>
        <w:t xml:space="preserve"> כזאת.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8</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11</w:t>
      </w:r>
    </w:p>
    <w:p w:rsidR="005504A0" w:rsidRPr="005504A0" w:rsidRDefault="005504A0" w:rsidP="005504A0">
      <w:pPr>
        <w:spacing w:after="0" w:line="240" w:lineRule="auto"/>
        <w:rPr>
          <w:rFonts w:cs="David"/>
          <w:sz w:val="28"/>
          <w:szCs w:val="28"/>
          <w:rtl/>
        </w:rPr>
      </w:pPr>
    </w:p>
    <w:p w:rsidR="005504A0" w:rsidRPr="005504A0" w:rsidRDefault="005504A0" w:rsidP="005504A0">
      <w:pPr>
        <w:tabs>
          <w:tab w:val="right" w:pos="1832"/>
        </w:tabs>
        <w:spacing w:after="0" w:line="240" w:lineRule="auto"/>
        <w:jc w:val="both"/>
        <w:rPr>
          <w:rFonts w:ascii="Arial" w:hAnsi="Arial" w:cs="David"/>
          <w:noProof/>
          <w:sz w:val="28"/>
          <w:szCs w:val="28"/>
          <w:rtl/>
          <w:lang w:eastAsia="he-IL"/>
        </w:rPr>
      </w:pPr>
      <w:r w:rsidRPr="005504A0">
        <w:rPr>
          <w:rFonts w:ascii="Arial" w:hAnsi="Arial" w:cs="David" w:hint="cs"/>
          <w:noProof/>
          <w:sz w:val="28"/>
          <w:szCs w:val="28"/>
          <w:rtl/>
          <w:lang w:eastAsia="he-IL"/>
        </w:rPr>
        <w:t>מהו אופן קביעת שעות העבודה עלייהן ישלם המשרד עבור ביצוע משימות שונות:</w:t>
      </w:r>
    </w:p>
    <w:p w:rsidR="005504A0" w:rsidRPr="005504A0" w:rsidRDefault="005504A0" w:rsidP="005504A0">
      <w:pPr>
        <w:tabs>
          <w:tab w:val="right" w:pos="1832"/>
        </w:tabs>
        <w:spacing w:after="0" w:line="240" w:lineRule="auto"/>
        <w:jc w:val="both"/>
        <w:rPr>
          <w:rFonts w:ascii="Arial" w:hAnsi="Arial" w:cs="David"/>
          <w:noProof/>
          <w:sz w:val="28"/>
          <w:szCs w:val="28"/>
          <w:rtl/>
          <w:lang w:eastAsia="he-IL"/>
        </w:rPr>
      </w:pPr>
    </w:p>
    <w:p w:rsidR="005504A0" w:rsidRPr="005504A0" w:rsidRDefault="005504A0" w:rsidP="005504A0">
      <w:pPr>
        <w:numPr>
          <w:ilvl w:val="0"/>
          <w:numId w:val="1"/>
        </w:numPr>
        <w:tabs>
          <w:tab w:val="right" w:pos="423"/>
        </w:tabs>
        <w:spacing w:after="0" w:line="240" w:lineRule="auto"/>
        <w:jc w:val="both"/>
        <w:rPr>
          <w:rFonts w:ascii="Arial" w:hAnsi="Arial" w:cs="David"/>
          <w:noProof/>
          <w:sz w:val="28"/>
          <w:szCs w:val="28"/>
          <w:lang w:eastAsia="he-IL"/>
        </w:rPr>
      </w:pPr>
      <w:r w:rsidRPr="005504A0">
        <w:rPr>
          <w:rFonts w:ascii="Arial" w:hAnsi="Arial" w:cs="David" w:hint="cs"/>
          <w:noProof/>
          <w:sz w:val="28"/>
          <w:szCs w:val="28"/>
          <w:rtl/>
          <w:lang w:eastAsia="he-IL"/>
        </w:rPr>
        <w:t>שעות העבודה בפועל</w:t>
      </w:r>
    </w:p>
    <w:p w:rsidR="005504A0" w:rsidRPr="005504A0" w:rsidRDefault="005504A0" w:rsidP="005504A0">
      <w:pPr>
        <w:numPr>
          <w:ilvl w:val="0"/>
          <w:numId w:val="1"/>
        </w:numPr>
        <w:tabs>
          <w:tab w:val="right" w:pos="423"/>
        </w:tabs>
        <w:spacing w:after="0" w:line="240" w:lineRule="auto"/>
        <w:jc w:val="both"/>
        <w:rPr>
          <w:rFonts w:ascii="Arial" w:hAnsi="Arial" w:cs="David"/>
          <w:noProof/>
          <w:sz w:val="28"/>
          <w:szCs w:val="28"/>
          <w:lang w:eastAsia="he-IL"/>
        </w:rPr>
      </w:pPr>
      <w:r w:rsidRPr="005504A0">
        <w:rPr>
          <w:rFonts w:ascii="Arial" w:hAnsi="Arial" w:cs="David" w:hint="cs"/>
          <w:noProof/>
          <w:sz w:val="28"/>
          <w:szCs w:val="28"/>
          <w:rtl/>
          <w:lang w:eastAsia="he-IL"/>
        </w:rPr>
        <w:t>הסכמה מראש של משרד הכלכלה והזוכה על היקף שעות עבודה לביצוע כל משימה</w:t>
      </w: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 xml:space="preserve">       קביעה לא ניתנת לעירעור של משרד הכלכלה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B02D7C">
      <w:pPr>
        <w:spacing w:after="0" w:line="240" w:lineRule="auto"/>
        <w:rPr>
          <w:rFonts w:cs="David" w:hint="cs"/>
          <w:sz w:val="28"/>
          <w:szCs w:val="28"/>
          <w:rtl/>
        </w:rPr>
      </w:pPr>
      <w:r w:rsidRPr="005504A0">
        <w:rPr>
          <w:rFonts w:cs="David" w:hint="cs"/>
          <w:sz w:val="28"/>
          <w:szCs w:val="28"/>
          <w:rtl/>
        </w:rPr>
        <w:t>שעות עבודה בפועל</w:t>
      </w:r>
      <w:r w:rsidR="00B02D7C">
        <w:rPr>
          <w:rFonts w:cs="David" w:hint="cs"/>
          <w:sz w:val="28"/>
          <w:szCs w:val="28"/>
          <w:rtl/>
        </w:rPr>
        <w:t>.</w:t>
      </w:r>
    </w:p>
    <w:p w:rsidR="00956C09" w:rsidRDefault="00956C09" w:rsidP="00B02D7C">
      <w:pPr>
        <w:spacing w:after="0" w:line="240" w:lineRule="auto"/>
        <w:rPr>
          <w:rFonts w:cs="David" w:hint="cs"/>
          <w:sz w:val="28"/>
          <w:szCs w:val="28"/>
          <w:rtl/>
        </w:rPr>
      </w:pPr>
    </w:p>
    <w:p w:rsidR="00956C09" w:rsidRPr="005504A0" w:rsidRDefault="00956C09" w:rsidP="00B02D7C">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9</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4.3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מה יהיה המנגנון להסכמה, כי לו"ז שמשרד הכלכלה קובע לביצוע משימה, הוא אכן מתאים לביצוע של אותה המשימה?</w:t>
      </w:r>
    </w:p>
    <w:p w:rsidR="005504A0" w:rsidRPr="005504A0" w:rsidRDefault="005504A0" w:rsidP="005504A0">
      <w:pPr>
        <w:spacing w:after="0" w:line="240" w:lineRule="auto"/>
        <w:rPr>
          <w:rFonts w:cs="David"/>
          <w:sz w:val="28"/>
          <w:szCs w:val="28"/>
          <w:rtl/>
        </w:rPr>
      </w:pPr>
    </w:p>
    <w:p w:rsidR="005504A0" w:rsidRDefault="005504A0" w:rsidP="005504A0">
      <w:pPr>
        <w:spacing w:after="0" w:line="240" w:lineRule="auto"/>
        <w:rPr>
          <w:rFonts w:cs="David" w:hint="cs"/>
          <w:b/>
          <w:bCs/>
          <w:sz w:val="28"/>
          <w:szCs w:val="28"/>
          <w:u w:val="single"/>
          <w:rtl/>
        </w:rPr>
      </w:pPr>
      <w:r w:rsidRPr="005504A0">
        <w:rPr>
          <w:rFonts w:cs="David" w:hint="cs"/>
          <w:b/>
          <w:bCs/>
          <w:sz w:val="28"/>
          <w:szCs w:val="28"/>
          <w:u w:val="single"/>
          <w:rtl/>
        </w:rPr>
        <w:t>תשובה</w:t>
      </w:r>
    </w:p>
    <w:p w:rsidR="00956C09" w:rsidRPr="005504A0" w:rsidRDefault="00956C09"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proofErr w:type="spellStart"/>
      <w:r w:rsidRPr="005504A0">
        <w:rPr>
          <w:rFonts w:cs="David" w:hint="cs"/>
          <w:sz w:val="28"/>
          <w:szCs w:val="28"/>
          <w:rtl/>
        </w:rPr>
        <w:t>הלו"ז</w:t>
      </w:r>
      <w:proofErr w:type="spellEnd"/>
      <w:r w:rsidRPr="005504A0">
        <w:rPr>
          <w:rFonts w:cs="David" w:hint="cs"/>
          <w:sz w:val="28"/>
          <w:szCs w:val="28"/>
          <w:rtl/>
        </w:rPr>
        <w:t xml:space="preserve"> יקבע בהתבסס על אופי המשימה הרלוונטית  </w:t>
      </w:r>
    </w:p>
    <w:p w:rsidR="005504A0" w:rsidRDefault="005504A0" w:rsidP="005504A0">
      <w:pPr>
        <w:spacing w:after="0" w:line="240" w:lineRule="auto"/>
        <w:rPr>
          <w:rFonts w:cs="David" w:hint="cs"/>
          <w:sz w:val="28"/>
          <w:szCs w:val="28"/>
          <w:rtl/>
        </w:rPr>
      </w:pPr>
    </w:p>
    <w:p w:rsidR="00EB2D50" w:rsidRPr="005504A0" w:rsidRDefault="00EB2D5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10</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7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מהו אופי החיוב עבור שעות עבודה של מזכירה או סוקרים התומכים מנהלתית ביועצים המוצעים במסגרת ההצעה?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מדובר על שעת עבודה הכוללת בתוכה בין היתר את כל המרכיבים הנ"ל. </w:t>
      </w: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lastRenderedPageBreak/>
        <w:t>שאלה מס' 11</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11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האם אחוז הנחה מתוך שכר יועצים הוא מחושב בפועל לתשלום הניתן לכל אחד מהיועצים לפי דירוגו בנפרד, או שנקבע תעריף שיקלי אחיד לתשלום ליועצים במסגרת ההתקשרות?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bidi w:val="0"/>
        <w:jc w:val="right"/>
        <w:rPr>
          <w:rFonts w:cs="David"/>
          <w:sz w:val="28"/>
          <w:szCs w:val="28"/>
          <w:rtl/>
        </w:rPr>
      </w:pPr>
      <w:r w:rsidRPr="005504A0">
        <w:rPr>
          <w:rFonts w:cs="David" w:hint="cs"/>
          <w:sz w:val="28"/>
          <w:szCs w:val="28"/>
          <w:rtl/>
        </w:rPr>
        <w:t>אחוז הנחה.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12</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11.2 להסכם</w:t>
      </w:r>
    </w:p>
    <w:p w:rsidR="005504A0" w:rsidRPr="005504A0" w:rsidRDefault="005504A0" w:rsidP="005504A0">
      <w:pPr>
        <w:spacing w:after="0" w:line="240" w:lineRule="auto"/>
        <w:rPr>
          <w:rFonts w:cs="David"/>
          <w:sz w:val="28"/>
          <w:szCs w:val="28"/>
          <w:rtl/>
        </w:rPr>
      </w:pPr>
    </w:p>
    <w:p w:rsidR="005504A0" w:rsidRPr="005504A0" w:rsidRDefault="005504A0" w:rsidP="005504A0">
      <w:pPr>
        <w:tabs>
          <w:tab w:val="right" w:pos="1832"/>
        </w:tabs>
        <w:spacing w:after="0" w:line="240" w:lineRule="auto"/>
        <w:rPr>
          <w:rFonts w:ascii="Arial" w:hAnsi="Arial" w:cs="David"/>
          <w:noProof/>
          <w:sz w:val="28"/>
          <w:szCs w:val="28"/>
          <w:rtl/>
          <w:lang w:eastAsia="he-IL"/>
        </w:rPr>
      </w:pPr>
      <w:r w:rsidRPr="005504A0">
        <w:rPr>
          <w:rFonts w:ascii="Arial" w:hAnsi="Arial" w:cs="David" w:hint="cs"/>
          <w:noProof/>
          <w:sz w:val="28"/>
          <w:szCs w:val="28"/>
          <w:rtl/>
          <w:lang w:eastAsia="he-IL"/>
        </w:rPr>
        <w:t>נהוג בהעסקת יועצים על-ידי המדינה תשלום עבור החזר הוצאות נסיעה בתפקיד, בהתאם להוראות התכ"מ.</w:t>
      </w:r>
    </w:p>
    <w:p w:rsidR="005504A0" w:rsidRPr="005504A0" w:rsidRDefault="005504A0" w:rsidP="005504A0">
      <w:pPr>
        <w:tabs>
          <w:tab w:val="right" w:pos="1832"/>
        </w:tabs>
        <w:spacing w:after="0" w:line="240" w:lineRule="auto"/>
        <w:rPr>
          <w:rFonts w:ascii="Arial" w:hAnsi="Arial" w:cs="David"/>
          <w:noProof/>
          <w:sz w:val="28"/>
          <w:szCs w:val="28"/>
          <w:rtl/>
          <w:lang w:eastAsia="he-I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האם במכרז זה הן מבוטלות, ועל המציעים לגלם הוצאות צפויות כאלו במסגרת התעריף המבוקש (אחוז ההנחה)?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נא ראה את סעיף 11.3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13</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13.3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הדין לגבי הגשת חשבונית הינו, כי היא מופקת רק אחרי תשלום בפועל, ובקשה להקדמת הפקתה אסורה. האם תרצו לתקן הניסוח?</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לא יחול שינוי בסעיף זה.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14</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23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מיהו נציג המשרד לענין קיום ההסכם?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B02D7C" w:rsidP="005504A0">
      <w:pPr>
        <w:spacing w:after="0" w:line="240" w:lineRule="auto"/>
        <w:rPr>
          <w:rFonts w:cs="David"/>
          <w:sz w:val="28"/>
          <w:szCs w:val="28"/>
          <w:rtl/>
        </w:rPr>
      </w:pPr>
      <w:r>
        <w:rPr>
          <w:rFonts w:cs="David" w:hint="cs"/>
          <w:sz w:val="28"/>
          <w:szCs w:val="28"/>
          <w:rtl/>
        </w:rPr>
        <w:t>הכלכלן הראשי של מרכז ההשקעות.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lastRenderedPageBreak/>
        <w:t>שאלה מס' 15</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נספח 6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ascii="Arial" w:hAnsi="Arial" w:cs="David" w:hint="cs"/>
          <w:noProof/>
          <w:sz w:val="28"/>
          <w:szCs w:val="28"/>
          <w:rtl/>
          <w:lang w:eastAsia="he-IL"/>
        </w:rPr>
        <w:t>חברות ביטוח אשר עימן בדקנו ראשונית את האפשרות להפקת פוליסה כמבוקש בנספח 6, מסרבות להרחיב תחולת ביטוח למעשים הנעשים שלא בתום-לב, דוגמת מירמה או אי-יושר. האם תהיו מוכנים, לאור סירוב כזה מצד חברות ביטוח, לבטל בקשה זו שלכם לביטוח אירועים המבוצעים שלא בתום-לב?</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לא ניתן לבטל דרישה זו. </w:t>
      </w:r>
    </w:p>
    <w:p w:rsidR="005504A0" w:rsidRPr="005504A0" w:rsidRDefault="005504A0" w:rsidP="005504A0">
      <w:pPr>
        <w:spacing w:after="0" w:line="240" w:lineRule="auto"/>
        <w:rPr>
          <w:rFonts w:cs="David"/>
          <w:b/>
          <w:bCs/>
          <w:sz w:val="28"/>
          <w:szCs w:val="28"/>
          <w:u w:val="single"/>
          <w:rtl/>
        </w:rPr>
      </w:pPr>
    </w:p>
    <w:p w:rsidR="00CC0875" w:rsidRDefault="00CC0875" w:rsidP="005504A0">
      <w:pPr>
        <w:spacing w:after="0" w:line="240" w:lineRule="auto"/>
        <w:rPr>
          <w:rFonts w:cs="David" w:hint="cs"/>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16</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 xml:space="preserve">סעיף 8.3.6 </w:t>
      </w:r>
      <w:r w:rsidRPr="005504A0">
        <w:rPr>
          <w:rFonts w:cs="David"/>
          <w:sz w:val="28"/>
          <w:szCs w:val="28"/>
          <w:u w:val="single"/>
          <w:rtl/>
        </w:rPr>
        <w:t>–</w:t>
      </w:r>
      <w:r w:rsidRPr="005504A0">
        <w:rPr>
          <w:rFonts w:cs="David" w:hint="cs"/>
          <w:sz w:val="28"/>
          <w:szCs w:val="28"/>
          <w:u w:val="single"/>
          <w:rtl/>
        </w:rPr>
        <w:t xml:space="preserve"> ניקוד הצעת המחיר:</w:t>
      </w:r>
    </w:p>
    <w:p w:rsidR="005504A0" w:rsidRPr="005504A0" w:rsidRDefault="005504A0" w:rsidP="005504A0">
      <w:pPr>
        <w:spacing w:after="0" w:line="240" w:lineRule="auto"/>
        <w:rPr>
          <w:rFonts w:cs="David"/>
          <w:sz w:val="28"/>
          <w:szCs w:val="28"/>
          <w:rtl/>
        </w:rPr>
      </w:pPr>
    </w:p>
    <w:p w:rsidR="005504A0" w:rsidRPr="005504A0" w:rsidRDefault="005504A0" w:rsidP="005504A0">
      <w:pPr>
        <w:numPr>
          <w:ilvl w:val="0"/>
          <w:numId w:val="2"/>
        </w:numPr>
        <w:spacing w:after="0" w:line="240" w:lineRule="auto"/>
        <w:rPr>
          <w:rFonts w:eastAsiaTheme="minorHAnsi" w:cs="David"/>
          <w:sz w:val="28"/>
          <w:szCs w:val="28"/>
        </w:rPr>
      </w:pPr>
      <w:r w:rsidRPr="005504A0">
        <w:rPr>
          <w:rFonts w:ascii="Arial" w:eastAsiaTheme="minorHAnsi" w:hAnsi="Arial" w:cs="David" w:hint="cs"/>
          <w:sz w:val="28"/>
          <w:szCs w:val="28"/>
          <w:rtl/>
        </w:rPr>
        <w:t>האם</w:t>
      </w:r>
      <w:r w:rsidRPr="005504A0">
        <w:rPr>
          <w:rFonts w:eastAsiaTheme="minorHAnsi" w:cs="David"/>
          <w:sz w:val="28"/>
          <w:szCs w:val="28"/>
          <w:rtl/>
        </w:rPr>
        <w:t xml:space="preserve"> </w:t>
      </w:r>
      <w:r w:rsidRPr="005504A0">
        <w:rPr>
          <w:rFonts w:ascii="Arial" w:eastAsiaTheme="minorHAnsi" w:hAnsi="Arial" w:cs="David" w:hint="cs"/>
          <w:sz w:val="28"/>
          <w:szCs w:val="28"/>
          <w:rtl/>
        </w:rPr>
        <w:t>בציון</w:t>
      </w:r>
      <w:r w:rsidRPr="005504A0">
        <w:rPr>
          <w:rFonts w:eastAsiaTheme="minorHAnsi" w:cs="David"/>
          <w:sz w:val="28"/>
          <w:szCs w:val="28"/>
          <w:rtl/>
        </w:rPr>
        <w:t xml:space="preserve"> </w:t>
      </w:r>
      <w:r w:rsidRPr="005504A0">
        <w:rPr>
          <w:rFonts w:ascii="Arial" w:eastAsiaTheme="minorHAnsi" w:hAnsi="Arial" w:cs="David" w:hint="cs"/>
          <w:sz w:val="28"/>
          <w:szCs w:val="28"/>
          <w:rtl/>
        </w:rPr>
        <w:t>על</w:t>
      </w:r>
      <w:r w:rsidRPr="005504A0">
        <w:rPr>
          <w:rFonts w:eastAsiaTheme="minorHAnsi" w:cs="David"/>
          <w:sz w:val="28"/>
          <w:szCs w:val="28"/>
          <w:rtl/>
        </w:rPr>
        <w:t xml:space="preserve"> </w:t>
      </w:r>
      <w:r w:rsidRPr="005504A0">
        <w:rPr>
          <w:rFonts w:ascii="Arial" w:eastAsiaTheme="minorHAnsi" w:hAnsi="Arial" w:cs="David" w:hint="cs"/>
          <w:sz w:val="28"/>
          <w:szCs w:val="28"/>
          <w:rtl/>
        </w:rPr>
        <w:t>הצעת</w:t>
      </w:r>
      <w:r w:rsidRPr="005504A0">
        <w:rPr>
          <w:rFonts w:eastAsiaTheme="minorHAnsi" w:cs="David"/>
          <w:sz w:val="28"/>
          <w:szCs w:val="28"/>
          <w:rtl/>
        </w:rPr>
        <w:t xml:space="preserve"> </w:t>
      </w:r>
      <w:r w:rsidRPr="005504A0">
        <w:rPr>
          <w:rFonts w:ascii="Arial" w:eastAsiaTheme="minorHAnsi" w:hAnsi="Arial" w:cs="David" w:hint="cs"/>
          <w:sz w:val="28"/>
          <w:szCs w:val="28"/>
          <w:rtl/>
        </w:rPr>
        <w:t>המחיר</w:t>
      </w:r>
      <w:r w:rsidRPr="005504A0">
        <w:rPr>
          <w:rFonts w:eastAsiaTheme="minorHAnsi" w:cs="David"/>
          <w:sz w:val="28"/>
          <w:szCs w:val="28"/>
          <w:rtl/>
        </w:rPr>
        <w:t xml:space="preserve"> </w:t>
      </w:r>
      <w:r w:rsidRPr="005504A0">
        <w:rPr>
          <w:rFonts w:ascii="Arial" w:eastAsiaTheme="minorHAnsi" w:hAnsi="Arial" w:cs="David" w:hint="cs"/>
          <w:sz w:val="28"/>
          <w:szCs w:val="28"/>
          <w:rtl/>
        </w:rPr>
        <w:t>מתחשבים</w:t>
      </w:r>
      <w:r w:rsidRPr="005504A0">
        <w:rPr>
          <w:rFonts w:eastAsiaTheme="minorHAnsi" w:cs="David"/>
          <w:sz w:val="28"/>
          <w:szCs w:val="28"/>
          <w:rtl/>
        </w:rPr>
        <w:t xml:space="preserve"> </w:t>
      </w:r>
      <w:r w:rsidRPr="005504A0">
        <w:rPr>
          <w:rFonts w:ascii="Arial" w:eastAsiaTheme="minorHAnsi" w:hAnsi="Arial" w:cs="David" w:hint="cs"/>
          <w:sz w:val="28"/>
          <w:szCs w:val="28"/>
          <w:rtl/>
        </w:rPr>
        <w:t>רק</w:t>
      </w:r>
      <w:r w:rsidRPr="005504A0">
        <w:rPr>
          <w:rFonts w:eastAsiaTheme="minorHAnsi" w:cs="David"/>
          <w:sz w:val="28"/>
          <w:szCs w:val="28"/>
          <w:rtl/>
        </w:rPr>
        <w:t xml:space="preserve"> </w:t>
      </w:r>
      <w:r w:rsidRPr="005504A0">
        <w:rPr>
          <w:rFonts w:ascii="Arial" w:eastAsiaTheme="minorHAnsi" w:hAnsi="Arial" w:cs="David" w:hint="cs"/>
          <w:sz w:val="28"/>
          <w:szCs w:val="28"/>
          <w:rtl/>
        </w:rPr>
        <w:t>בשיעור</w:t>
      </w:r>
      <w:r w:rsidRPr="005504A0">
        <w:rPr>
          <w:rFonts w:eastAsiaTheme="minorHAnsi" w:cs="David"/>
          <w:sz w:val="28"/>
          <w:szCs w:val="28"/>
          <w:rtl/>
        </w:rPr>
        <w:t xml:space="preserve"> </w:t>
      </w:r>
      <w:r w:rsidRPr="005504A0">
        <w:rPr>
          <w:rFonts w:ascii="Arial" w:eastAsiaTheme="minorHAnsi" w:hAnsi="Arial" w:cs="David" w:hint="cs"/>
          <w:sz w:val="28"/>
          <w:szCs w:val="28"/>
          <w:rtl/>
        </w:rPr>
        <w:t>ההנחה</w:t>
      </w:r>
      <w:r w:rsidRPr="005504A0">
        <w:rPr>
          <w:rFonts w:eastAsiaTheme="minorHAnsi" w:cs="David"/>
          <w:sz w:val="28"/>
          <w:szCs w:val="28"/>
          <w:rtl/>
        </w:rPr>
        <w:t xml:space="preserve"> </w:t>
      </w:r>
      <w:r w:rsidRPr="005504A0">
        <w:rPr>
          <w:rFonts w:ascii="Arial" w:eastAsiaTheme="minorHAnsi" w:hAnsi="Arial" w:cs="David" w:hint="cs"/>
          <w:sz w:val="28"/>
          <w:szCs w:val="28"/>
          <w:rtl/>
        </w:rPr>
        <w:t>המוצע</w:t>
      </w:r>
      <w:r w:rsidRPr="005504A0">
        <w:rPr>
          <w:rFonts w:eastAsiaTheme="minorHAnsi" w:cs="David"/>
          <w:sz w:val="28"/>
          <w:szCs w:val="28"/>
          <w:rtl/>
        </w:rPr>
        <w:t xml:space="preserve">, </w:t>
      </w:r>
      <w:r w:rsidRPr="005504A0">
        <w:rPr>
          <w:rFonts w:ascii="Arial" w:eastAsiaTheme="minorHAnsi" w:hAnsi="Arial" w:cs="David" w:hint="cs"/>
          <w:sz w:val="28"/>
          <w:szCs w:val="28"/>
          <w:rtl/>
        </w:rPr>
        <w:t>או</w:t>
      </w:r>
      <w:r w:rsidRPr="005504A0">
        <w:rPr>
          <w:rFonts w:eastAsiaTheme="minorHAnsi" w:cs="David"/>
          <w:sz w:val="28"/>
          <w:szCs w:val="28"/>
          <w:rtl/>
        </w:rPr>
        <w:t xml:space="preserve"> </w:t>
      </w:r>
      <w:r w:rsidRPr="005504A0">
        <w:rPr>
          <w:rFonts w:ascii="Arial" w:eastAsiaTheme="minorHAnsi" w:hAnsi="Arial" w:cs="David" w:hint="cs"/>
          <w:sz w:val="28"/>
          <w:szCs w:val="28"/>
          <w:rtl/>
        </w:rPr>
        <w:t>שמתחשבים</w:t>
      </w:r>
      <w:r w:rsidRPr="005504A0">
        <w:rPr>
          <w:rFonts w:eastAsiaTheme="minorHAnsi" w:cs="David"/>
          <w:sz w:val="28"/>
          <w:szCs w:val="28"/>
          <w:rtl/>
        </w:rPr>
        <w:t xml:space="preserve"> </w:t>
      </w:r>
      <w:r w:rsidRPr="005504A0">
        <w:rPr>
          <w:rFonts w:ascii="Arial" w:eastAsiaTheme="minorHAnsi" w:hAnsi="Arial" w:cs="David" w:hint="cs"/>
          <w:sz w:val="28"/>
          <w:szCs w:val="28"/>
          <w:rtl/>
        </w:rPr>
        <w:t>גם</w:t>
      </w:r>
      <w:r w:rsidRPr="005504A0">
        <w:rPr>
          <w:rFonts w:eastAsiaTheme="minorHAnsi" w:cs="David"/>
          <w:sz w:val="28"/>
          <w:szCs w:val="28"/>
          <w:rtl/>
        </w:rPr>
        <w:t xml:space="preserve"> </w:t>
      </w:r>
      <w:r w:rsidRPr="005504A0">
        <w:rPr>
          <w:rFonts w:ascii="Arial" w:eastAsiaTheme="minorHAnsi" w:hAnsi="Arial" w:cs="David" w:hint="cs"/>
          <w:sz w:val="28"/>
          <w:szCs w:val="28"/>
          <w:rtl/>
        </w:rPr>
        <w:t>בדירוג</w:t>
      </w:r>
      <w:r w:rsidRPr="005504A0">
        <w:rPr>
          <w:rFonts w:eastAsiaTheme="minorHAnsi" w:cs="David"/>
          <w:sz w:val="28"/>
          <w:szCs w:val="28"/>
          <w:rtl/>
        </w:rPr>
        <w:t xml:space="preserve"> </w:t>
      </w:r>
      <w:r w:rsidRPr="005504A0">
        <w:rPr>
          <w:rFonts w:ascii="Arial" w:eastAsiaTheme="minorHAnsi" w:hAnsi="Arial" w:cs="David" w:hint="cs"/>
          <w:sz w:val="28"/>
          <w:szCs w:val="28"/>
          <w:rtl/>
        </w:rPr>
        <w:t>היועצים</w:t>
      </w:r>
      <w:r w:rsidRPr="005504A0">
        <w:rPr>
          <w:rFonts w:eastAsiaTheme="minorHAnsi" w:cs="David"/>
          <w:sz w:val="28"/>
          <w:szCs w:val="28"/>
          <w:rtl/>
        </w:rPr>
        <w:t xml:space="preserve"> </w:t>
      </w:r>
      <w:r w:rsidRPr="005504A0">
        <w:rPr>
          <w:rFonts w:ascii="Arial" w:eastAsiaTheme="minorHAnsi" w:hAnsi="Arial" w:cs="David" w:hint="cs"/>
          <w:sz w:val="28"/>
          <w:szCs w:val="28"/>
          <w:rtl/>
        </w:rPr>
        <w:t>הנכללים</w:t>
      </w:r>
      <w:r w:rsidRPr="005504A0">
        <w:rPr>
          <w:rFonts w:eastAsiaTheme="minorHAnsi" w:cs="David"/>
          <w:sz w:val="28"/>
          <w:szCs w:val="28"/>
          <w:rtl/>
        </w:rPr>
        <w:t xml:space="preserve"> </w:t>
      </w:r>
      <w:r w:rsidRPr="005504A0">
        <w:rPr>
          <w:rFonts w:ascii="Arial" w:eastAsiaTheme="minorHAnsi" w:hAnsi="Arial" w:cs="David" w:hint="cs"/>
          <w:sz w:val="28"/>
          <w:szCs w:val="28"/>
          <w:rtl/>
        </w:rPr>
        <w:t>בצוות</w:t>
      </w:r>
      <w:r w:rsidRPr="005504A0">
        <w:rPr>
          <w:rFonts w:eastAsiaTheme="minorHAnsi" w:cs="David"/>
          <w:sz w:val="28"/>
          <w:szCs w:val="28"/>
          <w:rtl/>
        </w:rPr>
        <w:t xml:space="preserve">? </w:t>
      </w:r>
      <w:r w:rsidRPr="005504A0">
        <w:rPr>
          <w:rFonts w:ascii="Arial" w:eastAsiaTheme="minorHAnsi" w:hAnsi="Arial" w:cs="David" w:hint="cs"/>
          <w:sz w:val="28"/>
          <w:szCs w:val="28"/>
          <w:rtl/>
        </w:rPr>
        <w:t>לפי</w:t>
      </w:r>
      <w:r w:rsidRPr="005504A0">
        <w:rPr>
          <w:rFonts w:eastAsiaTheme="minorHAnsi" w:cs="David"/>
          <w:sz w:val="28"/>
          <w:szCs w:val="28"/>
          <w:rtl/>
        </w:rPr>
        <w:t xml:space="preserve"> </w:t>
      </w:r>
      <w:r w:rsidRPr="005504A0">
        <w:rPr>
          <w:rFonts w:ascii="Arial" w:eastAsiaTheme="minorHAnsi" w:hAnsi="Arial" w:cs="David" w:hint="cs"/>
          <w:sz w:val="28"/>
          <w:szCs w:val="28"/>
          <w:rtl/>
        </w:rPr>
        <w:t>סעיף</w:t>
      </w:r>
      <w:r w:rsidRPr="005504A0">
        <w:rPr>
          <w:rFonts w:eastAsiaTheme="minorHAnsi" w:cs="David"/>
          <w:sz w:val="28"/>
          <w:szCs w:val="28"/>
          <w:rtl/>
        </w:rPr>
        <w:t xml:space="preserve"> 8.3.6, </w:t>
      </w:r>
      <w:r w:rsidRPr="005504A0">
        <w:rPr>
          <w:rFonts w:ascii="Arial" w:eastAsiaTheme="minorHAnsi" w:hAnsi="Arial" w:cs="David" w:hint="cs"/>
          <w:sz w:val="28"/>
          <w:szCs w:val="28"/>
          <w:rtl/>
        </w:rPr>
        <w:t>נראה</w:t>
      </w:r>
      <w:r w:rsidRPr="005504A0">
        <w:rPr>
          <w:rFonts w:eastAsiaTheme="minorHAnsi" w:cs="David"/>
          <w:sz w:val="28"/>
          <w:szCs w:val="28"/>
          <w:rtl/>
        </w:rPr>
        <w:t xml:space="preserve"> </w:t>
      </w:r>
      <w:r w:rsidRPr="005504A0">
        <w:rPr>
          <w:rFonts w:ascii="Arial" w:eastAsiaTheme="minorHAnsi" w:hAnsi="Arial" w:cs="David" w:hint="cs"/>
          <w:sz w:val="28"/>
          <w:szCs w:val="28"/>
          <w:rtl/>
        </w:rPr>
        <w:t>שיבוצע</w:t>
      </w:r>
      <w:r w:rsidRPr="005504A0">
        <w:rPr>
          <w:rFonts w:eastAsiaTheme="minorHAnsi" w:cs="David"/>
          <w:sz w:val="28"/>
          <w:szCs w:val="28"/>
          <w:rtl/>
        </w:rPr>
        <w:t xml:space="preserve"> </w:t>
      </w:r>
      <w:r w:rsidRPr="005504A0">
        <w:rPr>
          <w:rFonts w:ascii="Arial" w:eastAsiaTheme="minorHAnsi" w:hAnsi="Arial" w:cs="David" w:hint="cs"/>
          <w:sz w:val="28"/>
          <w:szCs w:val="28"/>
          <w:rtl/>
        </w:rPr>
        <w:t>שקלול</w:t>
      </w:r>
      <w:r w:rsidRPr="005504A0">
        <w:rPr>
          <w:rFonts w:eastAsiaTheme="minorHAnsi" w:cs="David"/>
          <w:sz w:val="28"/>
          <w:szCs w:val="28"/>
          <w:rtl/>
        </w:rPr>
        <w:t xml:space="preserve"> </w:t>
      </w:r>
      <w:r w:rsidRPr="005504A0">
        <w:rPr>
          <w:rFonts w:ascii="Arial" w:eastAsiaTheme="minorHAnsi" w:hAnsi="Arial" w:cs="David" w:hint="cs"/>
          <w:sz w:val="28"/>
          <w:szCs w:val="28"/>
          <w:rtl/>
        </w:rPr>
        <w:t>של</w:t>
      </w:r>
      <w:r w:rsidRPr="005504A0">
        <w:rPr>
          <w:rFonts w:eastAsiaTheme="minorHAnsi" w:cs="David"/>
          <w:sz w:val="28"/>
          <w:szCs w:val="28"/>
          <w:rtl/>
        </w:rPr>
        <w:t xml:space="preserve"> </w:t>
      </w:r>
      <w:r w:rsidRPr="005504A0">
        <w:rPr>
          <w:rFonts w:ascii="Arial" w:eastAsiaTheme="minorHAnsi" w:hAnsi="Arial" w:cs="David" w:hint="cs"/>
          <w:sz w:val="28"/>
          <w:szCs w:val="28"/>
          <w:rtl/>
        </w:rPr>
        <w:t>שיעור</w:t>
      </w:r>
      <w:r w:rsidRPr="005504A0">
        <w:rPr>
          <w:rFonts w:eastAsiaTheme="minorHAnsi" w:cs="David"/>
          <w:sz w:val="28"/>
          <w:szCs w:val="28"/>
          <w:rtl/>
        </w:rPr>
        <w:t xml:space="preserve"> </w:t>
      </w:r>
      <w:r w:rsidRPr="005504A0">
        <w:rPr>
          <w:rFonts w:ascii="Arial" w:eastAsiaTheme="minorHAnsi" w:hAnsi="Arial" w:cs="David" w:hint="cs"/>
          <w:sz w:val="28"/>
          <w:szCs w:val="28"/>
          <w:rtl/>
        </w:rPr>
        <w:t>ההנחה</w:t>
      </w:r>
      <w:r w:rsidRPr="005504A0">
        <w:rPr>
          <w:rFonts w:eastAsiaTheme="minorHAnsi" w:cs="David"/>
          <w:sz w:val="28"/>
          <w:szCs w:val="28"/>
          <w:rtl/>
        </w:rPr>
        <w:t xml:space="preserve"> </w:t>
      </w:r>
      <w:r w:rsidRPr="005504A0">
        <w:rPr>
          <w:rFonts w:ascii="Arial" w:eastAsiaTheme="minorHAnsi" w:hAnsi="Arial" w:cs="David" w:hint="cs"/>
          <w:sz w:val="28"/>
          <w:szCs w:val="28"/>
          <w:rtl/>
        </w:rPr>
        <w:t>המוצע</w:t>
      </w:r>
      <w:r w:rsidRPr="005504A0">
        <w:rPr>
          <w:rFonts w:eastAsiaTheme="minorHAnsi" w:cs="David"/>
          <w:sz w:val="28"/>
          <w:szCs w:val="28"/>
          <w:rtl/>
        </w:rPr>
        <w:t xml:space="preserve"> </w:t>
      </w:r>
      <w:r w:rsidRPr="005504A0">
        <w:rPr>
          <w:rFonts w:ascii="Arial" w:eastAsiaTheme="minorHAnsi" w:hAnsi="Arial" w:cs="David" w:hint="cs"/>
          <w:sz w:val="28"/>
          <w:szCs w:val="28"/>
          <w:rtl/>
        </w:rPr>
        <w:t>עם</w:t>
      </w:r>
      <w:r w:rsidRPr="005504A0">
        <w:rPr>
          <w:rFonts w:eastAsiaTheme="minorHAnsi" w:cs="David"/>
          <w:sz w:val="28"/>
          <w:szCs w:val="28"/>
          <w:rtl/>
        </w:rPr>
        <w:t xml:space="preserve"> </w:t>
      </w:r>
      <w:r w:rsidRPr="005504A0">
        <w:rPr>
          <w:rFonts w:ascii="Arial" w:eastAsiaTheme="minorHAnsi" w:hAnsi="Arial" w:cs="David" w:hint="cs"/>
          <w:sz w:val="28"/>
          <w:szCs w:val="28"/>
          <w:rtl/>
        </w:rPr>
        <w:t>דרגות</w:t>
      </w:r>
      <w:r w:rsidRPr="005504A0">
        <w:rPr>
          <w:rFonts w:eastAsiaTheme="minorHAnsi" w:cs="David"/>
          <w:sz w:val="28"/>
          <w:szCs w:val="28"/>
          <w:rtl/>
        </w:rPr>
        <w:t xml:space="preserve"> </w:t>
      </w:r>
      <w:r w:rsidRPr="005504A0">
        <w:rPr>
          <w:rFonts w:ascii="Arial" w:eastAsiaTheme="minorHAnsi" w:hAnsi="Arial" w:cs="David" w:hint="cs"/>
          <w:sz w:val="28"/>
          <w:szCs w:val="28"/>
          <w:rtl/>
        </w:rPr>
        <w:t>היועצים</w:t>
      </w:r>
      <w:r w:rsidRPr="005504A0">
        <w:rPr>
          <w:rFonts w:eastAsiaTheme="minorHAnsi" w:cs="David"/>
          <w:sz w:val="28"/>
          <w:szCs w:val="28"/>
          <w:rtl/>
        </w:rPr>
        <w:t xml:space="preserve"> </w:t>
      </w:r>
      <w:r w:rsidRPr="005504A0">
        <w:rPr>
          <w:rFonts w:ascii="Arial" w:eastAsiaTheme="minorHAnsi" w:hAnsi="Arial" w:cs="David" w:hint="cs"/>
          <w:sz w:val="28"/>
          <w:szCs w:val="28"/>
          <w:rtl/>
        </w:rPr>
        <w:t>המוצעים</w:t>
      </w:r>
      <w:r w:rsidRPr="005504A0">
        <w:rPr>
          <w:rFonts w:eastAsiaTheme="minorHAnsi" w:cs="David"/>
          <w:sz w:val="28"/>
          <w:szCs w:val="28"/>
          <w:rtl/>
        </w:rPr>
        <w:t xml:space="preserve"> </w:t>
      </w:r>
      <w:r w:rsidRPr="005504A0">
        <w:rPr>
          <w:rFonts w:ascii="Arial" w:eastAsiaTheme="minorHAnsi" w:hAnsi="Arial" w:cs="David" w:hint="cs"/>
          <w:sz w:val="28"/>
          <w:szCs w:val="28"/>
          <w:rtl/>
        </w:rPr>
        <w:t>בצוות</w:t>
      </w:r>
      <w:r w:rsidRPr="005504A0">
        <w:rPr>
          <w:rFonts w:eastAsiaTheme="minorHAnsi" w:cs="David"/>
          <w:sz w:val="28"/>
          <w:szCs w:val="28"/>
          <w:rtl/>
        </w:rPr>
        <w:t xml:space="preserve">. </w:t>
      </w:r>
      <w:r w:rsidRPr="005504A0">
        <w:rPr>
          <w:rFonts w:ascii="Arial" w:eastAsiaTheme="minorHAnsi" w:hAnsi="Arial" w:cs="David" w:hint="cs"/>
          <w:sz w:val="28"/>
          <w:szCs w:val="28"/>
          <w:rtl/>
        </w:rPr>
        <w:t>האם</w:t>
      </w:r>
      <w:r w:rsidRPr="005504A0">
        <w:rPr>
          <w:rFonts w:eastAsiaTheme="minorHAnsi" w:cs="David"/>
          <w:sz w:val="28"/>
          <w:szCs w:val="28"/>
          <w:rtl/>
        </w:rPr>
        <w:t xml:space="preserve"> </w:t>
      </w:r>
      <w:r w:rsidRPr="005504A0">
        <w:rPr>
          <w:rFonts w:ascii="Arial" w:eastAsiaTheme="minorHAnsi" w:hAnsi="Arial" w:cs="David" w:hint="cs"/>
          <w:sz w:val="28"/>
          <w:szCs w:val="28"/>
          <w:rtl/>
        </w:rPr>
        <w:t>אמנם</w:t>
      </w:r>
      <w:r w:rsidRPr="005504A0">
        <w:rPr>
          <w:rFonts w:eastAsiaTheme="minorHAnsi" w:cs="David"/>
          <w:sz w:val="28"/>
          <w:szCs w:val="28"/>
          <w:rtl/>
        </w:rPr>
        <w:t xml:space="preserve"> </w:t>
      </w:r>
      <w:r w:rsidRPr="005504A0">
        <w:rPr>
          <w:rFonts w:ascii="Arial" w:eastAsiaTheme="minorHAnsi" w:hAnsi="Arial" w:cs="David" w:hint="cs"/>
          <w:sz w:val="28"/>
          <w:szCs w:val="28"/>
          <w:rtl/>
        </w:rPr>
        <w:t>כך</w:t>
      </w:r>
      <w:r w:rsidRPr="005504A0">
        <w:rPr>
          <w:rFonts w:eastAsiaTheme="minorHAnsi" w:cs="David"/>
          <w:sz w:val="28"/>
          <w:szCs w:val="28"/>
          <w:rtl/>
        </w:rPr>
        <w:t>?</w:t>
      </w:r>
    </w:p>
    <w:p w:rsidR="005504A0" w:rsidRPr="005504A0" w:rsidRDefault="005504A0" w:rsidP="005504A0">
      <w:pPr>
        <w:spacing w:after="0" w:line="240" w:lineRule="auto"/>
        <w:ind w:left="720"/>
        <w:rPr>
          <w:rFonts w:eastAsiaTheme="minorHAnsi" w:cs="David"/>
          <w:sz w:val="28"/>
          <w:szCs w:val="28"/>
        </w:rPr>
      </w:pPr>
    </w:p>
    <w:p w:rsidR="005504A0" w:rsidRPr="005504A0" w:rsidRDefault="005504A0" w:rsidP="005504A0">
      <w:pPr>
        <w:numPr>
          <w:ilvl w:val="0"/>
          <w:numId w:val="2"/>
        </w:numPr>
        <w:spacing w:after="0" w:line="240" w:lineRule="auto"/>
        <w:rPr>
          <w:rFonts w:ascii="Arial" w:eastAsiaTheme="minorHAnsi" w:hAnsi="Arial" w:cs="David"/>
          <w:sz w:val="28"/>
          <w:szCs w:val="28"/>
        </w:rPr>
      </w:pPr>
      <w:r w:rsidRPr="005504A0">
        <w:rPr>
          <w:rFonts w:ascii="Arial" w:eastAsiaTheme="minorHAnsi" w:hAnsi="Arial" w:cs="David"/>
          <w:sz w:val="28"/>
          <w:szCs w:val="28"/>
          <w:rtl/>
        </w:rPr>
        <w:t>במידה ולצורך הניקוד מבוצע שקלול של ההנחה המוצעת עם דרגות היועצים המוצעים: נודה להבהרה כיצד מחושב הניקוד במידה ויש בצוות יועצים בדרגות שונות (כגון אחראי יועץ 2, מבצע יועץ 3 ו-שני מבצעים יועצים 4)</w:t>
      </w:r>
      <w:r w:rsidRPr="005504A0">
        <w:rPr>
          <w:rFonts w:ascii="Arial" w:eastAsiaTheme="minorHAnsi" w:hAnsi="Arial" w:cs="David" w:hint="cs"/>
          <w:sz w:val="28"/>
          <w:szCs w:val="28"/>
          <w:rtl/>
        </w:rPr>
        <w:t>, לרבות</w:t>
      </w:r>
      <w:r w:rsidRPr="005504A0">
        <w:rPr>
          <w:rFonts w:ascii="Arial" w:eastAsiaTheme="minorHAnsi" w:hAnsi="Arial" w:cs="David"/>
          <w:sz w:val="28"/>
          <w:szCs w:val="28"/>
          <w:rtl/>
        </w:rPr>
        <w:t xml:space="preserve"> מהו המשקל שניתן לכל חבר צוות ולאחראי בשקלול לצורך הניקוד.</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במחיר מתחשבים רק באחוז ההנחה.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17</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asciiTheme="minorHAnsi" w:eastAsiaTheme="minorHAnsi" w:hAnsiTheme="minorHAnsi" w:cs="David"/>
          <w:sz w:val="28"/>
          <w:szCs w:val="28"/>
          <w:u w:val="single"/>
          <w:rtl/>
        </w:rPr>
      </w:pPr>
      <w:r w:rsidRPr="005504A0">
        <w:rPr>
          <w:rFonts w:asciiTheme="minorHAnsi" w:eastAsiaTheme="minorHAnsi" w:hAnsiTheme="minorHAnsi" w:cs="David" w:hint="cs"/>
          <w:sz w:val="28"/>
          <w:szCs w:val="28"/>
          <w:u w:val="single"/>
          <w:rtl/>
        </w:rPr>
        <w:t>סעיף 9.3 במכרז</w:t>
      </w:r>
    </w:p>
    <w:p w:rsidR="005504A0" w:rsidRPr="005504A0" w:rsidRDefault="005504A0" w:rsidP="005504A0">
      <w:pPr>
        <w:spacing w:after="0" w:line="240" w:lineRule="auto"/>
        <w:rPr>
          <w:rFonts w:asciiTheme="minorHAnsi" w:eastAsiaTheme="minorHAnsi" w:hAnsiTheme="minorHAnsi" w:cs="David"/>
          <w:sz w:val="28"/>
          <w:szCs w:val="28"/>
          <w:u w:val="single"/>
          <w:rtl/>
        </w:rPr>
      </w:pPr>
    </w:p>
    <w:p w:rsidR="005504A0" w:rsidRPr="005504A0" w:rsidRDefault="005504A0" w:rsidP="005504A0">
      <w:pPr>
        <w:spacing w:after="0" w:line="240" w:lineRule="auto"/>
        <w:rPr>
          <w:rFonts w:asciiTheme="minorHAnsi" w:eastAsiaTheme="minorHAnsi" w:hAnsiTheme="minorHAnsi" w:cs="David"/>
          <w:sz w:val="28"/>
          <w:szCs w:val="28"/>
        </w:rPr>
      </w:pPr>
      <w:r w:rsidRPr="005504A0">
        <w:rPr>
          <w:rFonts w:asciiTheme="minorHAnsi" w:eastAsiaTheme="minorHAnsi" w:hAnsiTheme="minorHAnsi" w:cs="David" w:hint="cs"/>
          <w:sz w:val="28"/>
          <w:szCs w:val="28"/>
          <w:rtl/>
        </w:rPr>
        <w:t>האם מותר שהמציע יהיה ה "אחראי המקצועי" ושהצוות המבצע יכלול קבלני משנה?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225DD1" w:rsidP="005504A0">
      <w:pPr>
        <w:spacing w:after="0" w:line="240" w:lineRule="auto"/>
        <w:rPr>
          <w:rFonts w:cs="David"/>
          <w:sz w:val="28"/>
          <w:szCs w:val="28"/>
          <w:rtl/>
        </w:rPr>
      </w:pPr>
      <w:r>
        <w:rPr>
          <w:rFonts w:cs="David" w:hint="cs"/>
          <w:sz w:val="28"/>
          <w:szCs w:val="28"/>
          <w:rtl/>
        </w:rPr>
        <w:t>ראה סעיף 7.5 למכרז לעניין המציע וסעיף 9.3 לעניין קבלני משנה.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18</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בהתאם להוראות סעיף 13 למסמכי המכרז, הרינו מתכבדים לפנות אליכם בבקשה להבהרות כמפורט להלן:</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lastRenderedPageBreak/>
        <w:t>בהתייחס לסעיף 4 למסמכי המכרז: השירותים הנדרשים, ברצוננו לשאול מהו היקף השעות החודשי הצפוי במסגרת ההתקשרות.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CC0875">
      <w:pPr>
        <w:spacing w:after="0" w:line="240" w:lineRule="auto"/>
        <w:rPr>
          <w:rFonts w:ascii="Times New Roman" w:hAnsi="Times New Roman" w:cs="David"/>
          <w:sz w:val="28"/>
          <w:szCs w:val="28"/>
          <w:rtl/>
        </w:rPr>
      </w:pPr>
      <w:r w:rsidRPr="005504A0">
        <w:rPr>
          <w:rFonts w:cs="David" w:hint="cs"/>
          <w:sz w:val="28"/>
          <w:szCs w:val="28"/>
          <w:rtl/>
        </w:rPr>
        <w:t xml:space="preserve">צפי היקף ההתקשרות אינו ידוע למשרד וכן </w:t>
      </w:r>
      <w:r w:rsidRPr="005504A0">
        <w:rPr>
          <w:rFonts w:ascii="Times New Roman" w:hAnsi="Times New Roman" w:cs="David"/>
          <w:sz w:val="28"/>
          <w:szCs w:val="28"/>
          <w:rtl/>
        </w:rPr>
        <w:t>אינו מחייב</w:t>
      </w:r>
      <w:r w:rsidRPr="005504A0">
        <w:rPr>
          <w:rFonts w:ascii="Times New Roman" w:hAnsi="Times New Roman" w:cs="David" w:hint="cs"/>
          <w:sz w:val="28"/>
          <w:szCs w:val="28"/>
          <w:rtl/>
        </w:rPr>
        <w:t xml:space="preserve"> אותו לרכוש</w:t>
      </w:r>
      <w:r w:rsidRPr="005504A0">
        <w:rPr>
          <w:rFonts w:ascii="Times New Roman" w:hAnsi="Times New Roman" w:cs="David"/>
          <w:sz w:val="28"/>
          <w:szCs w:val="28"/>
          <w:rtl/>
        </w:rPr>
        <w:t xml:space="preserve"> שירותים </w:t>
      </w:r>
      <w:r w:rsidRPr="005504A0">
        <w:rPr>
          <w:rFonts w:ascii="Times New Roman" w:hAnsi="Times New Roman" w:cs="David" w:hint="cs"/>
          <w:sz w:val="28"/>
          <w:szCs w:val="28"/>
          <w:rtl/>
        </w:rPr>
        <w:t xml:space="preserve">מהזוכה/ הזוכים </w:t>
      </w:r>
      <w:r w:rsidRPr="005504A0">
        <w:rPr>
          <w:rFonts w:ascii="Times New Roman" w:hAnsi="Times New Roman" w:cs="David"/>
          <w:sz w:val="28"/>
          <w:szCs w:val="28"/>
          <w:rtl/>
        </w:rPr>
        <w:t>בהיקף כלשהוא בזמן מן הזמנים.</w:t>
      </w:r>
    </w:p>
    <w:p w:rsidR="005504A0" w:rsidRDefault="005504A0" w:rsidP="005504A0">
      <w:pPr>
        <w:spacing w:after="0" w:line="240" w:lineRule="auto"/>
        <w:rPr>
          <w:rFonts w:cs="David" w:hint="cs"/>
          <w:sz w:val="28"/>
          <w:szCs w:val="28"/>
          <w:rtl/>
        </w:rPr>
      </w:pPr>
    </w:p>
    <w:p w:rsidR="00CC0875" w:rsidRPr="005504A0" w:rsidRDefault="00CC0875"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19</w:t>
      </w:r>
    </w:p>
    <w:p w:rsidR="005504A0" w:rsidRPr="005504A0" w:rsidRDefault="005504A0" w:rsidP="005504A0">
      <w:pPr>
        <w:spacing w:after="0" w:line="240" w:lineRule="auto"/>
        <w:rPr>
          <w:rFonts w:cs="David"/>
          <w:sz w:val="28"/>
          <w:szCs w:val="28"/>
          <w:rtl/>
        </w:rPr>
      </w:pPr>
    </w:p>
    <w:p w:rsidR="005504A0" w:rsidRPr="005504A0" w:rsidRDefault="005504A0" w:rsidP="005504A0">
      <w:pPr>
        <w:tabs>
          <w:tab w:val="center" w:pos="6861"/>
        </w:tabs>
        <w:spacing w:after="0" w:line="240" w:lineRule="auto"/>
        <w:jc w:val="both"/>
        <w:rPr>
          <w:rFonts w:cs="David"/>
          <w:sz w:val="28"/>
          <w:szCs w:val="28"/>
          <w:u w:val="single"/>
          <w:rtl/>
        </w:rPr>
      </w:pPr>
      <w:r w:rsidRPr="005504A0">
        <w:rPr>
          <w:rFonts w:cs="David" w:hint="cs"/>
          <w:sz w:val="28"/>
          <w:szCs w:val="28"/>
          <w:u w:val="single"/>
          <w:rtl/>
        </w:rPr>
        <w:t>לגבי תנאי הסף בסעיף 7.5.1:</w:t>
      </w:r>
    </w:p>
    <w:p w:rsidR="005504A0" w:rsidRPr="005504A0" w:rsidRDefault="005504A0" w:rsidP="005504A0">
      <w:pPr>
        <w:tabs>
          <w:tab w:val="center" w:pos="6861"/>
        </w:tabs>
        <w:spacing w:after="0" w:line="240" w:lineRule="auto"/>
        <w:jc w:val="both"/>
        <w:rPr>
          <w:rFonts w:cs="David"/>
          <w:sz w:val="28"/>
          <w:szCs w:val="28"/>
          <w:u w:val="single"/>
          <w:rtl/>
        </w:rPr>
      </w:pPr>
    </w:p>
    <w:p w:rsidR="005504A0" w:rsidRPr="005504A0" w:rsidRDefault="005504A0" w:rsidP="005504A0">
      <w:pPr>
        <w:tabs>
          <w:tab w:val="center" w:pos="6861"/>
        </w:tabs>
        <w:spacing w:after="0" w:line="240" w:lineRule="auto"/>
        <w:jc w:val="both"/>
        <w:rPr>
          <w:rFonts w:cs="David"/>
          <w:sz w:val="28"/>
          <w:szCs w:val="28"/>
          <w:rtl/>
        </w:rPr>
      </w:pPr>
      <w:r w:rsidRPr="005504A0">
        <w:rPr>
          <w:rFonts w:cs="David" w:hint="cs"/>
          <w:sz w:val="28"/>
          <w:szCs w:val="28"/>
          <w:rtl/>
        </w:rPr>
        <w:t xml:space="preserve">אנו מבקשים מועדת המכרזים לבחון מחדש את רשימת התארים הרלוונטיים שהוגדרו בסעיף הנ"ל, שכן הוא אינו מכסה את מכלול התארים הרלוונטיים לתחומי הפעילות נשוא המכרז. </w:t>
      </w:r>
    </w:p>
    <w:p w:rsidR="005504A0" w:rsidRPr="005504A0" w:rsidRDefault="005504A0" w:rsidP="005504A0">
      <w:pPr>
        <w:tabs>
          <w:tab w:val="center" w:pos="6861"/>
        </w:tabs>
        <w:spacing w:after="0" w:line="240" w:lineRule="auto"/>
        <w:jc w:val="both"/>
        <w:rPr>
          <w:rFonts w:cs="David"/>
          <w:sz w:val="28"/>
          <w:szCs w:val="28"/>
          <w:rtl/>
        </w:rPr>
      </w:pPr>
      <w:r w:rsidRPr="005504A0">
        <w:rPr>
          <w:rFonts w:cs="David" w:hint="cs"/>
          <w:sz w:val="28"/>
          <w:szCs w:val="28"/>
          <w:rtl/>
        </w:rPr>
        <w:t>הרשימה שהוגדרה הינה רשימה חסרה, שמונעת השתתפות במכרז של מומחים, כולל מומחים שביצעו ומבצעים פרויקטים שרלוונטיים למכרז, עבור משרד הכלכלה. לפיכך יש להוסיף גם תארים מתחום מדעי החברה.</w:t>
      </w:r>
    </w:p>
    <w:p w:rsidR="005504A0" w:rsidRPr="005504A0" w:rsidRDefault="005504A0" w:rsidP="005504A0">
      <w:pPr>
        <w:tabs>
          <w:tab w:val="center" w:pos="6861"/>
        </w:tabs>
        <w:spacing w:after="0" w:line="240" w:lineRule="auto"/>
        <w:jc w:val="both"/>
        <w:rPr>
          <w:rFonts w:cs="David"/>
          <w:sz w:val="28"/>
          <w:szCs w:val="28"/>
          <w:rtl/>
        </w:rPr>
      </w:pPr>
    </w:p>
    <w:p w:rsidR="00CC0875" w:rsidRDefault="005504A0" w:rsidP="005504A0">
      <w:pPr>
        <w:tabs>
          <w:tab w:val="center" w:pos="6861"/>
        </w:tabs>
        <w:spacing w:after="0" w:line="240" w:lineRule="auto"/>
        <w:jc w:val="both"/>
        <w:rPr>
          <w:rFonts w:cs="David" w:hint="cs"/>
          <w:b/>
          <w:bCs/>
          <w:sz w:val="28"/>
          <w:szCs w:val="28"/>
          <w:u w:val="single"/>
          <w:rtl/>
        </w:rPr>
      </w:pPr>
      <w:r w:rsidRPr="005504A0">
        <w:rPr>
          <w:rFonts w:cs="David" w:hint="cs"/>
          <w:b/>
          <w:bCs/>
          <w:sz w:val="28"/>
          <w:szCs w:val="28"/>
          <w:u w:val="single"/>
          <w:rtl/>
        </w:rPr>
        <w:t>תשובה</w:t>
      </w:r>
    </w:p>
    <w:p w:rsidR="00CC0875" w:rsidRDefault="00CC0875" w:rsidP="005504A0">
      <w:pPr>
        <w:tabs>
          <w:tab w:val="center" w:pos="6861"/>
        </w:tabs>
        <w:spacing w:after="0" w:line="240" w:lineRule="auto"/>
        <w:jc w:val="both"/>
        <w:rPr>
          <w:rFonts w:cs="David" w:hint="cs"/>
          <w:b/>
          <w:bCs/>
          <w:sz w:val="28"/>
          <w:szCs w:val="28"/>
          <w:u w:val="single"/>
          <w:rtl/>
        </w:rPr>
      </w:pPr>
    </w:p>
    <w:p w:rsidR="005504A0" w:rsidRPr="005504A0" w:rsidRDefault="005504A0" w:rsidP="005504A0">
      <w:pPr>
        <w:tabs>
          <w:tab w:val="center" w:pos="6861"/>
        </w:tabs>
        <w:spacing w:after="0" w:line="240" w:lineRule="auto"/>
        <w:jc w:val="both"/>
        <w:rPr>
          <w:rFonts w:cs="David"/>
          <w:sz w:val="28"/>
          <w:szCs w:val="28"/>
          <w:rtl/>
        </w:rPr>
      </w:pPr>
      <w:r w:rsidRPr="005504A0">
        <w:rPr>
          <w:rFonts w:cs="David" w:hint="cs"/>
          <w:sz w:val="28"/>
          <w:szCs w:val="28"/>
          <w:rtl/>
        </w:rPr>
        <w:t>לא יחול שינוי בסעיף זה.</w:t>
      </w:r>
    </w:p>
    <w:p w:rsidR="005504A0" w:rsidRPr="005504A0" w:rsidRDefault="005504A0" w:rsidP="005504A0">
      <w:pPr>
        <w:tabs>
          <w:tab w:val="center" w:pos="6861"/>
        </w:tabs>
        <w:spacing w:after="0" w:line="240" w:lineRule="auto"/>
        <w:jc w:val="both"/>
        <w:rPr>
          <w:rFonts w:cs="David"/>
          <w:sz w:val="28"/>
          <w:szCs w:val="28"/>
          <w:rtl/>
        </w:rPr>
      </w:pPr>
    </w:p>
    <w:p w:rsidR="005504A0" w:rsidRPr="005504A0" w:rsidRDefault="005504A0" w:rsidP="005504A0">
      <w:pPr>
        <w:tabs>
          <w:tab w:val="center" w:pos="6861"/>
        </w:tabs>
        <w:spacing w:after="0" w:line="240" w:lineRule="auto"/>
        <w:jc w:val="both"/>
        <w:rPr>
          <w:rFonts w:cs="David"/>
          <w:b/>
          <w:bCs/>
          <w:sz w:val="28"/>
          <w:szCs w:val="28"/>
          <w:rtl/>
        </w:rPr>
      </w:pPr>
    </w:p>
    <w:p w:rsidR="005504A0" w:rsidRPr="005504A0" w:rsidRDefault="005504A0" w:rsidP="005504A0">
      <w:pPr>
        <w:tabs>
          <w:tab w:val="center" w:pos="6861"/>
        </w:tabs>
        <w:spacing w:after="0" w:line="240" w:lineRule="auto"/>
        <w:jc w:val="both"/>
        <w:rPr>
          <w:rFonts w:cs="David"/>
          <w:b/>
          <w:bCs/>
          <w:sz w:val="28"/>
          <w:szCs w:val="28"/>
          <w:u w:val="single"/>
          <w:rtl/>
        </w:rPr>
      </w:pPr>
      <w:r w:rsidRPr="005504A0">
        <w:rPr>
          <w:rFonts w:cs="David" w:hint="cs"/>
          <w:b/>
          <w:bCs/>
          <w:sz w:val="28"/>
          <w:szCs w:val="28"/>
          <w:u w:val="single"/>
          <w:rtl/>
        </w:rPr>
        <w:t>שאלה מס' 20</w:t>
      </w:r>
    </w:p>
    <w:p w:rsidR="005504A0" w:rsidRPr="005504A0" w:rsidRDefault="005504A0" w:rsidP="005504A0">
      <w:pPr>
        <w:tabs>
          <w:tab w:val="center" w:pos="6861"/>
        </w:tabs>
        <w:spacing w:after="0" w:line="240" w:lineRule="auto"/>
        <w:jc w:val="both"/>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הצעת המחיר במכרז הינה בדרך של הנחה על תעריף </w:t>
      </w:r>
      <w:proofErr w:type="spellStart"/>
      <w:r w:rsidRPr="005504A0">
        <w:rPr>
          <w:rFonts w:cs="David" w:hint="cs"/>
          <w:sz w:val="28"/>
          <w:szCs w:val="28"/>
          <w:rtl/>
        </w:rPr>
        <w:t>חשכ"ל</w:t>
      </w:r>
      <w:proofErr w:type="spellEnd"/>
      <w:r w:rsidRPr="005504A0">
        <w:rPr>
          <w:rFonts w:cs="David" w:hint="cs"/>
          <w:sz w:val="28"/>
          <w:szCs w:val="28"/>
          <w:rtl/>
        </w:rPr>
        <w:t>. באיזה אופן יחושבו עלויות סקרים ומחקרים שיש לבצע, שעלויות הייצור שלהם הם באמצעות סוקרים, אוספי נתונים ועובדי מנהלה שונים?</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נא ראה את סעיף 11.3 להסכם.</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21</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 xml:space="preserve">סעיף 7.5.1 </w:t>
      </w:r>
      <w:r w:rsidRPr="005504A0">
        <w:rPr>
          <w:rFonts w:cs="David"/>
          <w:sz w:val="28"/>
          <w:szCs w:val="28"/>
          <w:u w:val="single"/>
          <w:rtl/>
        </w:rPr>
        <w:t>–</w:t>
      </w:r>
      <w:r w:rsidRPr="005504A0">
        <w:rPr>
          <w:rFonts w:cs="David" w:hint="cs"/>
          <w:sz w:val="28"/>
          <w:szCs w:val="28"/>
          <w:u w:val="single"/>
          <w:rtl/>
        </w:rPr>
        <w:t xml:space="preserve"> אחראי מקצועי</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האם רואה חשבון / כלכלן בעל תואר שני במשפטים יכול להיחשב גם הוא כאחראי מקצועי?</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לא. </w:t>
      </w:r>
    </w:p>
    <w:p w:rsidR="005504A0" w:rsidRPr="005504A0" w:rsidRDefault="005504A0" w:rsidP="005504A0">
      <w:pPr>
        <w:spacing w:after="0" w:line="240" w:lineRule="auto"/>
        <w:rPr>
          <w:rFonts w:cs="David"/>
          <w:sz w:val="28"/>
          <w:szCs w:val="28"/>
          <w:rtl/>
        </w:rPr>
      </w:pPr>
    </w:p>
    <w:p w:rsidR="00CC0875" w:rsidRDefault="00CC0875">
      <w:pPr>
        <w:bidi w:val="0"/>
        <w:rPr>
          <w:rFonts w:cs="David"/>
          <w:sz w:val="28"/>
          <w:szCs w:val="28"/>
          <w:rtl/>
        </w:rPr>
      </w:pPr>
      <w:r>
        <w:rPr>
          <w:rFonts w:cs="David"/>
          <w:sz w:val="28"/>
          <w:szCs w:val="28"/>
          <w:rtl/>
        </w:rPr>
        <w:br w:type="page"/>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22</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7.5.1</w:t>
      </w:r>
      <w:r w:rsidRPr="005504A0">
        <w:rPr>
          <w:rFonts w:cs="David"/>
          <w:sz w:val="28"/>
          <w:szCs w:val="28"/>
          <w:u w:val="single"/>
          <w:rtl/>
        </w:rPr>
        <w:t>–</w:t>
      </w:r>
      <w:r w:rsidRPr="005504A0">
        <w:rPr>
          <w:rFonts w:cs="David" w:hint="cs"/>
          <w:sz w:val="28"/>
          <w:szCs w:val="28"/>
          <w:u w:val="single"/>
          <w:rtl/>
        </w:rPr>
        <w:t xml:space="preserve"> אחראי מקצועי וסעיף 7.5.2 </w:t>
      </w:r>
      <w:r w:rsidRPr="005504A0">
        <w:rPr>
          <w:rFonts w:cs="David"/>
          <w:sz w:val="28"/>
          <w:szCs w:val="28"/>
          <w:u w:val="single"/>
          <w:rtl/>
        </w:rPr>
        <w:t>–</w:t>
      </w:r>
      <w:r w:rsidRPr="005504A0">
        <w:rPr>
          <w:rFonts w:cs="David" w:hint="cs"/>
          <w:sz w:val="28"/>
          <w:szCs w:val="28"/>
          <w:u w:val="single"/>
          <w:rtl/>
        </w:rPr>
        <w:t xml:space="preserve">  3 מבצעים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האם ניתן לכלול בניסיון האחראי המקצועי ובניסיון הצוות, את ניסיונם טרם הצטרפות למציע?</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כן.</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23</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 xml:space="preserve">סעיף 8.3.6 </w:t>
      </w:r>
      <w:r w:rsidRPr="005504A0">
        <w:rPr>
          <w:rFonts w:cs="David"/>
          <w:sz w:val="28"/>
          <w:szCs w:val="28"/>
          <w:u w:val="single"/>
          <w:rtl/>
        </w:rPr>
        <w:t>–</w:t>
      </w:r>
      <w:r w:rsidRPr="005504A0">
        <w:rPr>
          <w:rFonts w:cs="David" w:hint="cs"/>
          <w:sz w:val="28"/>
          <w:szCs w:val="28"/>
          <w:u w:val="single"/>
          <w:rtl/>
        </w:rPr>
        <w:t xml:space="preserve"> הצעת מחיר</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בסעיף זה כתוב "אחוזי הנחה מהמחיר </w:t>
      </w:r>
      <w:proofErr w:type="spellStart"/>
      <w:r w:rsidRPr="005504A0">
        <w:rPr>
          <w:rFonts w:cs="David" w:hint="cs"/>
          <w:sz w:val="28"/>
          <w:szCs w:val="28"/>
          <w:rtl/>
        </w:rPr>
        <w:t>המירבי</w:t>
      </w:r>
      <w:proofErr w:type="spellEnd"/>
      <w:r w:rsidRPr="005504A0">
        <w:rPr>
          <w:rFonts w:cs="David" w:hint="cs"/>
          <w:sz w:val="28"/>
          <w:szCs w:val="28"/>
          <w:rtl/>
        </w:rPr>
        <w:t xml:space="preserve"> של תעריפי התקשרות עם נותן שירותים חיצוניים לעבודה מתמשכת"... האם הכוונה היא ששיעור ההנחה יהיה מ-100% מהתעריף או מ-90% מהתעריף </w:t>
      </w:r>
      <w:proofErr w:type="spellStart"/>
      <w:r w:rsidRPr="005504A0">
        <w:rPr>
          <w:rFonts w:cs="David" w:hint="cs"/>
          <w:sz w:val="28"/>
          <w:szCs w:val="28"/>
          <w:rtl/>
        </w:rPr>
        <w:t>המירבי</w:t>
      </w:r>
      <w:proofErr w:type="spellEnd"/>
      <w:r w:rsidRPr="005504A0">
        <w:rPr>
          <w:rFonts w:cs="David" w:hint="cs"/>
          <w:sz w:val="28"/>
          <w:szCs w:val="28"/>
          <w:rtl/>
        </w:rPr>
        <w:t xml:space="preserve"> (שהינו התעריף להתקשרות ממושכת)?</w:t>
      </w:r>
    </w:p>
    <w:p w:rsidR="005504A0" w:rsidRPr="005504A0" w:rsidRDefault="005504A0" w:rsidP="005504A0">
      <w:pPr>
        <w:spacing w:after="0" w:line="240" w:lineRule="auto"/>
        <w:rPr>
          <w:rFonts w:cs="David"/>
          <w:b/>
          <w:bCs/>
          <w:sz w:val="28"/>
          <w:szCs w:val="28"/>
          <w:rtl/>
        </w:rPr>
      </w:pPr>
      <w:r w:rsidRPr="005504A0">
        <w:rPr>
          <w:rFonts w:cs="David" w:hint="cs"/>
          <w:sz w:val="28"/>
          <w:szCs w:val="28"/>
          <w:rtl/>
        </w:rPr>
        <w:t xml:space="preserve">לשם הבהרה, אם לדוגמה התעריף </w:t>
      </w:r>
      <w:proofErr w:type="spellStart"/>
      <w:r w:rsidRPr="005504A0">
        <w:rPr>
          <w:rFonts w:cs="David" w:hint="cs"/>
          <w:sz w:val="28"/>
          <w:szCs w:val="28"/>
          <w:rtl/>
        </w:rPr>
        <w:t>המירבי</w:t>
      </w:r>
      <w:proofErr w:type="spellEnd"/>
      <w:r w:rsidRPr="005504A0">
        <w:rPr>
          <w:rFonts w:cs="David" w:hint="cs"/>
          <w:sz w:val="28"/>
          <w:szCs w:val="28"/>
          <w:rtl/>
        </w:rPr>
        <w:t xml:space="preserve"> הינו 300 ש"ח ותעריף להתקשרות מתמשכת הינו 300*90%=270 ש"ח, ההנחה תיגזר מ-300 או מ-270 ש"ח?</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ההנחה תיגזר מההתקשרות הממושכת.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24</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9 - ההצעה</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האם ניתן להגיש את ההצעה, בהתאם לנדרש במסמכי המכרז, אך בפורמט מצגת, עם לוגו המציע?</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כן.</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25</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9.4.1.3 - מסמכים להוכחת העמידה בתנאי הסף</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 xml:space="preserve">באופן טבעי, חלק </w:t>
      </w:r>
      <w:proofErr w:type="spellStart"/>
      <w:r w:rsidRPr="005504A0">
        <w:rPr>
          <w:rFonts w:cs="David" w:hint="cs"/>
          <w:sz w:val="28"/>
          <w:szCs w:val="28"/>
          <w:rtl/>
        </w:rPr>
        <w:t>מהממליצים</w:t>
      </w:r>
      <w:proofErr w:type="spellEnd"/>
      <w:r w:rsidRPr="005504A0">
        <w:rPr>
          <w:rFonts w:cs="David" w:hint="cs"/>
          <w:sz w:val="28"/>
          <w:szCs w:val="28"/>
          <w:rtl/>
        </w:rPr>
        <w:t xml:space="preserve"> מסרבים למסור את כתובתם. האם ניתן להסתפק במספר טלפון ו/</w:t>
      </w:r>
      <w:r w:rsidRPr="005504A0">
        <w:rPr>
          <w:rFonts w:cs="David" w:hint="cs"/>
          <w:b/>
          <w:bCs/>
          <w:sz w:val="28"/>
          <w:szCs w:val="28"/>
          <w:u w:val="single"/>
          <w:rtl/>
        </w:rPr>
        <w:t>או</w:t>
      </w:r>
      <w:r w:rsidRPr="005504A0">
        <w:rPr>
          <w:rFonts w:cs="David" w:hint="cs"/>
          <w:sz w:val="28"/>
          <w:szCs w:val="28"/>
          <w:rtl/>
        </w:rPr>
        <w:t xml:space="preserve"> בכתובת אימייל במקום?</w:t>
      </w:r>
    </w:p>
    <w:p w:rsidR="00CC0875" w:rsidRDefault="00CC0875">
      <w:pPr>
        <w:bidi w:val="0"/>
        <w:rPr>
          <w:rFonts w:cs="David"/>
          <w:b/>
          <w:bCs/>
          <w:sz w:val="28"/>
          <w:szCs w:val="28"/>
          <w:rtl/>
        </w:rPr>
      </w:pPr>
      <w:r>
        <w:rPr>
          <w:rFonts w:cs="David"/>
          <w:b/>
          <w:bCs/>
          <w:sz w:val="28"/>
          <w:szCs w:val="28"/>
          <w:rtl/>
        </w:rPr>
        <w:br w:type="page"/>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כן.</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26</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sz w:val="28"/>
          <w:szCs w:val="28"/>
          <w:u w:val="single"/>
          <w:rtl/>
        </w:rPr>
        <w:t xml:space="preserve">נספח 6 להסכם </w:t>
      </w:r>
      <w:r w:rsidRPr="005504A0">
        <w:rPr>
          <w:rFonts w:cs="David"/>
          <w:sz w:val="28"/>
          <w:szCs w:val="28"/>
          <w:u w:val="single"/>
          <w:rtl/>
        </w:rPr>
        <w:t>–</w:t>
      </w:r>
      <w:r w:rsidRPr="005504A0">
        <w:rPr>
          <w:rFonts w:cs="David" w:hint="cs"/>
          <w:sz w:val="28"/>
          <w:szCs w:val="28"/>
          <w:u w:val="single"/>
          <w:rtl/>
        </w:rPr>
        <w:t xml:space="preserve"> ביטוחים</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במידה וביטוח אצל חברה ישראלית עשוי להעמיד את המציע בניגוד עניינים, מתוקף כך שהמציע נותן שירותים כלשהם לחברת ביטוח ישראלית, האם ניתן להמציא ביטוח מחברת ביטוח מוכרת מאנגליה?</w:t>
      </w:r>
    </w:p>
    <w:p w:rsidR="005504A0" w:rsidRPr="005504A0" w:rsidRDefault="005504A0" w:rsidP="005504A0">
      <w:pPr>
        <w:spacing w:after="0" w:line="240" w:lineRule="auto"/>
        <w:rPr>
          <w:rFonts w:cs="David"/>
          <w:b/>
          <w:bCs/>
          <w:sz w:val="28"/>
          <w:szCs w:val="28"/>
          <w:rtl/>
        </w:rPr>
      </w:pPr>
      <w:r w:rsidRPr="005504A0">
        <w:rPr>
          <w:rFonts w:cs="David" w:hint="cs"/>
          <w:sz w:val="28"/>
          <w:szCs w:val="28"/>
          <w:rtl/>
        </w:rPr>
        <w:t>(יצוין שבמכרזים קודמים הנ"ל אושר)</w:t>
      </w:r>
    </w:p>
    <w:p w:rsidR="005504A0" w:rsidRPr="005504A0" w:rsidRDefault="005504A0" w:rsidP="005504A0">
      <w:pPr>
        <w:spacing w:after="0" w:line="240" w:lineRule="auto"/>
        <w:rPr>
          <w:rFonts w:cs="David"/>
          <w:b/>
          <w:bCs/>
          <w:sz w:val="28"/>
          <w:szCs w:val="28"/>
          <w:rtl/>
        </w:rPr>
      </w:pPr>
    </w:p>
    <w:p w:rsidR="005504A0" w:rsidRDefault="005504A0" w:rsidP="005504A0">
      <w:pPr>
        <w:spacing w:after="0" w:line="240" w:lineRule="auto"/>
        <w:rPr>
          <w:rFonts w:cs="David" w:hint="cs"/>
          <w:b/>
          <w:bCs/>
          <w:sz w:val="28"/>
          <w:szCs w:val="28"/>
          <w:u w:val="single"/>
          <w:rtl/>
        </w:rPr>
      </w:pPr>
      <w:r w:rsidRPr="005504A0">
        <w:rPr>
          <w:rFonts w:cs="David" w:hint="cs"/>
          <w:b/>
          <w:bCs/>
          <w:sz w:val="28"/>
          <w:szCs w:val="28"/>
          <w:u w:val="single"/>
          <w:rtl/>
        </w:rPr>
        <w:t>תשובה</w:t>
      </w:r>
    </w:p>
    <w:p w:rsidR="00E47495" w:rsidRPr="005504A0" w:rsidRDefault="00E47495" w:rsidP="005504A0">
      <w:pPr>
        <w:spacing w:after="0" w:line="240" w:lineRule="auto"/>
        <w:rPr>
          <w:rFonts w:cs="David"/>
          <w:b/>
          <w:bCs/>
          <w:sz w:val="28"/>
          <w:szCs w:val="28"/>
          <w:u w:val="single"/>
          <w:rtl/>
        </w:rPr>
      </w:pPr>
    </w:p>
    <w:p w:rsidR="005504A0" w:rsidRPr="005504A0" w:rsidRDefault="00C017D1" w:rsidP="005504A0">
      <w:pPr>
        <w:spacing w:after="0" w:line="240" w:lineRule="auto"/>
        <w:rPr>
          <w:rFonts w:cs="David"/>
          <w:sz w:val="28"/>
          <w:szCs w:val="28"/>
          <w:rtl/>
        </w:rPr>
      </w:pPr>
      <w:r>
        <w:rPr>
          <w:rFonts w:cs="David" w:hint="cs"/>
          <w:sz w:val="28"/>
          <w:szCs w:val="28"/>
          <w:rtl/>
        </w:rPr>
        <w:t>לא.</w:t>
      </w:r>
    </w:p>
    <w:p w:rsidR="005504A0" w:rsidRPr="005504A0" w:rsidRDefault="005504A0" w:rsidP="005504A0">
      <w:pPr>
        <w:spacing w:after="0" w:line="240" w:lineRule="auto"/>
        <w:rPr>
          <w:rFonts w:cs="David"/>
          <w:b/>
          <w:bCs/>
          <w:sz w:val="28"/>
          <w:szCs w:val="28"/>
          <w:rtl/>
        </w:rPr>
      </w:pPr>
    </w:p>
    <w:p w:rsidR="00E47495" w:rsidRDefault="00E47495" w:rsidP="005504A0">
      <w:pPr>
        <w:spacing w:after="0" w:line="240" w:lineRule="auto"/>
        <w:rPr>
          <w:rFonts w:cs="David" w:hint="cs"/>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27</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sz w:val="28"/>
          <w:szCs w:val="28"/>
          <w:u w:val="single"/>
          <w:rtl/>
        </w:rPr>
        <w:t>נספח 6 להסכם - ביטוחים</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האם ניתן לפצל את הביטוחים בין מספר חברות ביטוח? למשל ביטוח אחריות מקצועית בחברה א' וביטוח אחריות כלפי צד שלישי בחברה ב'?</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 xml:space="preserve">כן. </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28</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1.2</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נא לאשר כי המשרד לא יקדים את המועד להגשת ההצעות, כדי שלא </w:t>
      </w:r>
      <w:r w:rsidRPr="005504A0">
        <w:rPr>
          <w:rFonts w:ascii="Arial" w:hAnsi="Arial" w:cs="David" w:hint="cs"/>
          <w:sz w:val="28"/>
          <w:szCs w:val="28"/>
          <w:rtl/>
        </w:rPr>
        <w:t>ייווצ</w:t>
      </w:r>
      <w:r w:rsidRPr="005504A0">
        <w:rPr>
          <w:rFonts w:ascii="Arial" w:hAnsi="Arial" w:cs="David" w:hint="eastAsia"/>
          <w:sz w:val="28"/>
          <w:szCs w:val="28"/>
          <w:rtl/>
        </w:rPr>
        <w:t>ר</w:t>
      </w:r>
      <w:r w:rsidRPr="005504A0">
        <w:rPr>
          <w:rFonts w:ascii="Arial" w:hAnsi="Arial" w:cs="David"/>
          <w:sz w:val="28"/>
          <w:szCs w:val="28"/>
          <w:rtl/>
        </w:rPr>
        <w:t xml:space="preserve"> מצב בו חלק </w:t>
      </w:r>
      <w:proofErr w:type="spellStart"/>
      <w:r w:rsidRPr="005504A0">
        <w:rPr>
          <w:rFonts w:ascii="Arial" w:hAnsi="Arial" w:cs="David"/>
          <w:sz w:val="28"/>
          <w:szCs w:val="28"/>
          <w:rtl/>
        </w:rPr>
        <w:t>מהמציעים</w:t>
      </w:r>
      <w:proofErr w:type="spellEnd"/>
      <w:r w:rsidRPr="005504A0">
        <w:rPr>
          <w:rFonts w:ascii="Arial" w:hAnsi="Arial" w:cs="David"/>
          <w:sz w:val="28"/>
          <w:szCs w:val="28"/>
          <w:rtl/>
        </w:rPr>
        <w:t xml:space="preserve"> </w:t>
      </w:r>
      <w:r w:rsidRPr="005504A0">
        <w:rPr>
          <w:rFonts w:ascii="Arial" w:hAnsi="Arial" w:cs="David" w:hint="cs"/>
          <w:sz w:val="28"/>
          <w:szCs w:val="28"/>
          <w:rtl/>
        </w:rPr>
        <w:t xml:space="preserve"> </w:t>
      </w:r>
      <w:proofErr w:type="spellStart"/>
      <w:r w:rsidRPr="005504A0">
        <w:rPr>
          <w:rFonts w:ascii="Arial" w:hAnsi="Arial" w:cs="David"/>
          <w:sz w:val="28"/>
          <w:szCs w:val="28"/>
          <w:rtl/>
        </w:rPr>
        <w:t>בכח</w:t>
      </w:r>
      <w:proofErr w:type="spellEnd"/>
      <w:r w:rsidRPr="005504A0">
        <w:rPr>
          <w:rFonts w:ascii="Arial" w:hAnsi="Arial" w:cs="David"/>
          <w:sz w:val="28"/>
          <w:szCs w:val="28"/>
          <w:rtl/>
        </w:rPr>
        <w:t xml:space="preserve"> לא יספיקו להשלים את ההצעה לאור העובדה שהם הסתמכו על המועד המקורי.</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bidi w:val="0"/>
        <w:jc w:val="right"/>
        <w:rPr>
          <w:rFonts w:cs="David"/>
          <w:sz w:val="28"/>
          <w:szCs w:val="28"/>
        </w:rPr>
      </w:pPr>
      <w:r w:rsidRPr="005504A0">
        <w:rPr>
          <w:rFonts w:cs="David" w:hint="cs"/>
          <w:sz w:val="28"/>
          <w:szCs w:val="28"/>
          <w:rtl/>
        </w:rPr>
        <w:t>אין כוונה כזו.</w:t>
      </w:r>
    </w:p>
    <w:p w:rsidR="0002487F" w:rsidRPr="0002487F" w:rsidRDefault="0002487F">
      <w:pPr>
        <w:bidi w:val="0"/>
        <w:rPr>
          <w:rFonts w:cs="David"/>
          <w:b/>
          <w:bCs/>
          <w:sz w:val="28"/>
          <w:szCs w:val="28"/>
          <w:rtl/>
        </w:rPr>
      </w:pPr>
      <w:r w:rsidRPr="0002487F">
        <w:rPr>
          <w:rFonts w:cs="David"/>
          <w:b/>
          <w:bCs/>
          <w:sz w:val="28"/>
          <w:szCs w:val="28"/>
          <w:rtl/>
        </w:rPr>
        <w:br w:type="page"/>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29</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סעיף 6.4.3</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מבוקש לקצוב מועד שלאחריו לא יהיה חייב המציע להאריך את הערבות אם אין רצונו בכך.</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לא יחול שינוי בסעיף זה.</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30</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 xml:space="preserve">סעיף </w:t>
      </w:r>
      <w:r w:rsidRPr="005504A0">
        <w:rPr>
          <w:rFonts w:ascii="Arial" w:hAnsi="Arial" w:cs="David"/>
          <w:sz w:val="28"/>
          <w:szCs w:val="28"/>
          <w:u w:val="single"/>
          <w:rtl/>
        </w:rPr>
        <w:t>14(ד)</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אם יש בכוונת הוועדה לאפשר למציעים לעיין בחלק מההצעה הזוכה שהמציע הזוכה מתנגד לו, יש לאפשר למציע הזוכה זכות טיעון לפני חשיפת חלקי ההצעה למציעים האחרים.</w:t>
      </w:r>
    </w:p>
    <w:p w:rsidR="005504A0" w:rsidRPr="005504A0" w:rsidRDefault="005504A0" w:rsidP="005504A0">
      <w:pPr>
        <w:spacing w:after="0" w:line="240" w:lineRule="auto"/>
        <w:rPr>
          <w:rFonts w:cs="David"/>
          <w:b/>
          <w:bCs/>
          <w:sz w:val="28"/>
          <w:szCs w:val="28"/>
          <w:rtl/>
        </w:rPr>
      </w:pPr>
    </w:p>
    <w:p w:rsidR="005504A0" w:rsidRDefault="005504A0" w:rsidP="005504A0">
      <w:pPr>
        <w:spacing w:after="0" w:line="240" w:lineRule="auto"/>
        <w:rPr>
          <w:rFonts w:cs="David" w:hint="cs"/>
          <w:b/>
          <w:bCs/>
          <w:sz w:val="28"/>
          <w:szCs w:val="28"/>
          <w:u w:val="single"/>
          <w:rtl/>
        </w:rPr>
      </w:pPr>
      <w:r w:rsidRPr="005504A0">
        <w:rPr>
          <w:rFonts w:cs="David" w:hint="cs"/>
          <w:b/>
          <w:bCs/>
          <w:sz w:val="28"/>
          <w:szCs w:val="28"/>
          <w:u w:val="single"/>
          <w:rtl/>
        </w:rPr>
        <w:t>תשובה</w:t>
      </w:r>
    </w:p>
    <w:p w:rsidR="0002487F" w:rsidRPr="005504A0" w:rsidRDefault="0002487F"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Times New Roman" w:hAnsi="Times New Roman" w:cs="David"/>
          <w:sz w:val="28"/>
          <w:szCs w:val="28"/>
          <w:rtl/>
        </w:rPr>
        <w:t>שיקול הדעת בדבר היקף זכות העיון של המציעים הינו של ועדת המכרזים בלבד, אשר תפעל בנושא זה בהתאם להוראות כל דין ולאמות המידה המחייבות רשות מנהלית.</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31</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ascii="Arial" w:hAnsi="Arial" w:cs="David"/>
          <w:sz w:val="28"/>
          <w:szCs w:val="28"/>
          <w:u w:val="single"/>
          <w:rtl/>
        </w:rPr>
        <w:t>נספח "ח" סעיף ד'</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ראו הערתנו </w:t>
      </w:r>
      <w:r w:rsidRPr="005504A0">
        <w:rPr>
          <w:rFonts w:ascii="Arial" w:hAnsi="Arial" w:cs="David" w:hint="cs"/>
          <w:sz w:val="28"/>
          <w:szCs w:val="28"/>
          <w:rtl/>
        </w:rPr>
        <w:t xml:space="preserve">בשאלה </w:t>
      </w:r>
      <w:r w:rsidRPr="005504A0">
        <w:rPr>
          <w:rFonts w:ascii="Arial" w:hAnsi="Arial" w:cs="David"/>
          <w:sz w:val="28"/>
          <w:szCs w:val="28"/>
          <w:rtl/>
        </w:rPr>
        <w:t xml:space="preserve">מס' </w:t>
      </w:r>
      <w:r w:rsidRPr="005504A0">
        <w:rPr>
          <w:rFonts w:ascii="Arial" w:hAnsi="Arial" w:cs="David" w:hint="cs"/>
          <w:sz w:val="28"/>
          <w:szCs w:val="28"/>
          <w:rtl/>
        </w:rPr>
        <w:t>30</w:t>
      </w:r>
      <w:r w:rsidRPr="005504A0">
        <w:rPr>
          <w:rFonts w:ascii="Arial" w:hAnsi="Arial" w:cs="David"/>
          <w:sz w:val="28"/>
          <w:szCs w:val="28"/>
          <w:rtl/>
        </w:rPr>
        <w:t xml:space="preserve"> לעיל.</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ראה תשובה לשאלה מס' 30 לעיל.</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32</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3.5 להסכם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מבוקש כי בכל מקרה לא יבוטל ההסכם טרם שתינתן ליועץ האפשרות לתקן את ההפרה בתוך פרק זמן קצוב, במקרה בו ההפרה ניתנת לתיקון.</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02487F" w:rsidRDefault="005504A0" w:rsidP="005504A0">
      <w:pPr>
        <w:spacing w:after="0" w:line="240" w:lineRule="auto"/>
        <w:rPr>
          <w:rFonts w:cs="David"/>
          <w:sz w:val="28"/>
          <w:szCs w:val="28"/>
          <w:rtl/>
        </w:rPr>
      </w:pPr>
      <w:r w:rsidRPr="0002487F">
        <w:rPr>
          <w:rFonts w:cs="David" w:hint="cs"/>
          <w:sz w:val="28"/>
          <w:szCs w:val="28"/>
          <w:rtl/>
        </w:rPr>
        <w:t>לא יחול שינוי בסעיף זה.</w:t>
      </w:r>
    </w:p>
    <w:p w:rsidR="0002487F" w:rsidRDefault="0002487F">
      <w:pPr>
        <w:bidi w:val="0"/>
        <w:rPr>
          <w:rFonts w:cs="David"/>
          <w:sz w:val="28"/>
          <w:szCs w:val="28"/>
          <w:rtl/>
        </w:rPr>
      </w:pPr>
      <w:r>
        <w:rPr>
          <w:rFonts w:cs="David"/>
          <w:sz w:val="28"/>
          <w:szCs w:val="28"/>
          <w:rtl/>
        </w:rPr>
        <w:br w:type="page"/>
      </w:r>
    </w:p>
    <w:p w:rsidR="005504A0" w:rsidRPr="0002487F"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33</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8.2 להסכם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בכל מקרה בו ייתבע המשרד על ידי עובד או מישהו אחר מטעם היועץ, יהא על המשרד להודיע ליועץ על התביעה ולאפשר ליועץ להצטרף להליך כצד מעונין. כל שיפוי ייעשה אך ורק לאחר מיצוי ההליך המשפטי.</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5504A0">
      <w:pPr>
        <w:spacing w:after="0" w:line="240" w:lineRule="auto"/>
        <w:rPr>
          <w:rFonts w:cs="David" w:hint="cs"/>
          <w:sz w:val="28"/>
          <w:szCs w:val="28"/>
          <w:rtl/>
        </w:rPr>
      </w:pPr>
      <w:r w:rsidRPr="0002487F">
        <w:rPr>
          <w:rFonts w:cs="David" w:hint="cs"/>
          <w:sz w:val="28"/>
          <w:szCs w:val="28"/>
          <w:rtl/>
        </w:rPr>
        <w:t>לא יחול שינוי בסעיף זה.</w:t>
      </w: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34</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סעיף 8.3 להסכם</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מבוקש כי ייקבע שכל קיזוז ייעשה אך ורק מתוך סכומים המגיעים למשרד בהקשר להסכם האמור ולא מהתקשרויות אחרות, שכן קיזוז כזה עלול לגרום נזק לצדדים שלישיים שקשורים </w:t>
      </w:r>
      <w:r w:rsidRPr="005504A0">
        <w:rPr>
          <w:rFonts w:ascii="Arial" w:hAnsi="Arial" w:cs="David" w:hint="cs"/>
          <w:sz w:val="28"/>
          <w:szCs w:val="28"/>
          <w:rtl/>
        </w:rPr>
        <w:t>בעסקאות</w:t>
      </w:r>
      <w:r w:rsidRPr="005504A0">
        <w:rPr>
          <w:rFonts w:ascii="Arial" w:hAnsi="Arial" w:cs="David"/>
          <w:sz w:val="28"/>
          <w:szCs w:val="28"/>
          <w:rtl/>
        </w:rPr>
        <w:t xml:space="preserve"> אחרות שבין היועץ והמשרד.</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02487F" w:rsidRDefault="005504A0" w:rsidP="005504A0">
      <w:pPr>
        <w:spacing w:after="0" w:line="240" w:lineRule="auto"/>
        <w:rPr>
          <w:rFonts w:cs="David"/>
          <w:sz w:val="28"/>
          <w:szCs w:val="28"/>
          <w:rtl/>
        </w:rPr>
      </w:pPr>
      <w:r w:rsidRPr="0002487F">
        <w:rPr>
          <w:rFonts w:cs="David" w:hint="cs"/>
          <w:sz w:val="28"/>
          <w:szCs w:val="28"/>
          <w:rtl/>
        </w:rPr>
        <w:t>לא יחול שינוי בסעיף זה.</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35</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10.1.3</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הסעיף בעייתי מאד. בהיות המדובר במשרדי רואי חשבון, במערכת המידע ובארכיב של היועץ מצוי חומר סודי ובעל חשיבות רבה ללקוחות רואה החשבון. בנסיבות אלה, אין כל הצדקה לסכן מידע חשוב זה. לכן, מוצע כי ייקבע שהמשרד רשאי לדרוש מהיועץ כל חומר הקשור לפרויקט, גם אם זה מצוי בארכיב או במערכות המידע של היועץ והיועץ יתחייב להמציא חומר כזה במהירות האפשרית.</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5504A0">
      <w:pPr>
        <w:spacing w:after="0" w:line="240" w:lineRule="auto"/>
        <w:rPr>
          <w:rFonts w:cs="David" w:hint="cs"/>
          <w:sz w:val="28"/>
          <w:szCs w:val="28"/>
          <w:rtl/>
        </w:rPr>
      </w:pPr>
      <w:r w:rsidRPr="0002487F">
        <w:rPr>
          <w:rFonts w:cs="David" w:hint="cs"/>
          <w:sz w:val="28"/>
          <w:szCs w:val="28"/>
          <w:rtl/>
        </w:rPr>
        <w:t>לא יחול שינוי בסעיף זה.</w:t>
      </w:r>
    </w:p>
    <w:p w:rsidR="0002487F" w:rsidRDefault="0002487F" w:rsidP="005504A0">
      <w:pPr>
        <w:spacing w:after="0" w:line="240" w:lineRule="auto"/>
        <w:rPr>
          <w:rFonts w:cs="David" w:hint="cs"/>
          <w:sz w:val="28"/>
          <w:szCs w:val="28"/>
          <w:rtl/>
        </w:rPr>
      </w:pP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36</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14 להסכם</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ראו הערתנו </w:t>
      </w:r>
      <w:r w:rsidRPr="005504A0">
        <w:rPr>
          <w:rFonts w:ascii="Arial" w:hAnsi="Arial" w:cs="David" w:hint="cs"/>
          <w:sz w:val="28"/>
          <w:szCs w:val="28"/>
          <w:rtl/>
        </w:rPr>
        <w:t xml:space="preserve">לשאלה </w:t>
      </w:r>
      <w:r w:rsidRPr="005504A0">
        <w:rPr>
          <w:rFonts w:ascii="Arial" w:hAnsi="Arial" w:cs="David"/>
          <w:sz w:val="28"/>
          <w:szCs w:val="28"/>
          <w:rtl/>
        </w:rPr>
        <w:t xml:space="preserve">מס' </w:t>
      </w:r>
      <w:r w:rsidRPr="005504A0">
        <w:rPr>
          <w:rFonts w:ascii="Arial" w:hAnsi="Arial" w:cs="David" w:hint="cs"/>
          <w:sz w:val="28"/>
          <w:szCs w:val="28"/>
          <w:rtl/>
        </w:rPr>
        <w:t>34</w:t>
      </w:r>
      <w:r w:rsidRPr="005504A0">
        <w:rPr>
          <w:rFonts w:ascii="Arial" w:hAnsi="Arial" w:cs="David"/>
          <w:sz w:val="28"/>
          <w:szCs w:val="28"/>
          <w:rtl/>
        </w:rPr>
        <w:t xml:space="preserve"> לעיל</w:t>
      </w:r>
      <w:r w:rsidRPr="005504A0">
        <w:rPr>
          <w:rFonts w:ascii="Arial" w:hAnsi="Arial" w:cs="David" w:hint="cs"/>
          <w:sz w:val="28"/>
          <w:szCs w:val="28"/>
          <w:rtl/>
        </w:rPr>
        <w:t>.</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lastRenderedPageBreak/>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ראה תשובה לשאלה מס' 34 לעיל.</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37</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15.1.1</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נא להוסיף בסוף המשפט את </w:t>
      </w:r>
      <w:proofErr w:type="spellStart"/>
      <w:r w:rsidRPr="005504A0">
        <w:rPr>
          <w:rFonts w:ascii="Arial" w:hAnsi="Arial" w:cs="David"/>
          <w:sz w:val="28"/>
          <w:szCs w:val="28"/>
          <w:rtl/>
        </w:rPr>
        <w:t>הפיסקה</w:t>
      </w:r>
      <w:proofErr w:type="spellEnd"/>
      <w:r w:rsidRPr="005504A0">
        <w:rPr>
          <w:rFonts w:ascii="Arial" w:hAnsi="Arial" w:cs="David"/>
          <w:sz w:val="28"/>
          <w:szCs w:val="28"/>
          <w:rtl/>
        </w:rPr>
        <w:t xml:space="preserve"> האומרת כי "האמור לעיל לא יחול במקרה בו הנזק נגרם בשל מעשה ו/או מחדל של המשרד.</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5504A0">
      <w:pPr>
        <w:spacing w:after="0" w:line="240" w:lineRule="auto"/>
        <w:rPr>
          <w:rFonts w:cs="David" w:hint="cs"/>
          <w:sz w:val="28"/>
          <w:szCs w:val="28"/>
          <w:rtl/>
        </w:rPr>
      </w:pPr>
      <w:r w:rsidRPr="0002487F">
        <w:rPr>
          <w:rFonts w:cs="David" w:hint="cs"/>
          <w:sz w:val="28"/>
          <w:szCs w:val="28"/>
          <w:rtl/>
        </w:rPr>
        <w:t>לא יחול שינוי בסעיף זה.</w:t>
      </w:r>
    </w:p>
    <w:p w:rsidR="0002487F" w:rsidRDefault="0002487F" w:rsidP="005504A0">
      <w:pPr>
        <w:spacing w:after="0" w:line="240" w:lineRule="auto"/>
        <w:rPr>
          <w:rFonts w:cs="David" w:hint="cs"/>
          <w:sz w:val="28"/>
          <w:szCs w:val="28"/>
          <w:rtl/>
        </w:rPr>
      </w:pP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38</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15.2</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asciiTheme="minorHAnsi" w:hAnsiTheme="minorHAnsi" w:cs="David"/>
          <w:sz w:val="28"/>
          <w:szCs w:val="28"/>
        </w:rPr>
      </w:pPr>
      <w:r w:rsidRPr="005504A0">
        <w:rPr>
          <w:rFonts w:ascii="Arial" w:hAnsi="Arial" w:cs="David"/>
          <w:sz w:val="28"/>
          <w:szCs w:val="28"/>
          <w:rtl/>
        </w:rPr>
        <w:t xml:space="preserve">יש לקבוע כי המשרד יודיע ליועץ כל אימת שתוגש נגדו תביעה משפטית </w:t>
      </w:r>
      <w:r w:rsidRPr="005504A0">
        <w:rPr>
          <w:rFonts w:ascii="Arial" w:hAnsi="Arial" w:cs="David" w:hint="cs"/>
          <w:sz w:val="28"/>
          <w:szCs w:val="28"/>
          <w:rtl/>
        </w:rPr>
        <w:t>בעניי</w:t>
      </w:r>
      <w:r w:rsidRPr="005504A0">
        <w:rPr>
          <w:rFonts w:ascii="Arial" w:hAnsi="Arial" w:cs="David" w:hint="eastAsia"/>
          <w:sz w:val="28"/>
          <w:szCs w:val="28"/>
          <w:rtl/>
        </w:rPr>
        <w:t>ן</w:t>
      </w:r>
      <w:r w:rsidRPr="005504A0">
        <w:rPr>
          <w:rFonts w:ascii="Arial" w:hAnsi="Arial" w:cs="David"/>
          <w:sz w:val="28"/>
          <w:szCs w:val="28"/>
          <w:rtl/>
        </w:rPr>
        <w:t xml:space="preserve"> נשוא ההסכם והמשרד דורש שיפוי מהיועץ. במקרה כזה יהא היועץ רשאי להצטרף להליך כצד מעונין. כל שיפוי ייעשה אך ורק עם תום ההליך המשפטי.</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02487F" w:rsidP="005504A0">
      <w:pPr>
        <w:spacing w:after="0" w:line="240" w:lineRule="auto"/>
        <w:rPr>
          <w:rFonts w:cs="David" w:hint="cs"/>
          <w:sz w:val="28"/>
          <w:szCs w:val="28"/>
          <w:rtl/>
        </w:rPr>
      </w:pPr>
      <w:r w:rsidRPr="0002487F">
        <w:rPr>
          <w:rFonts w:cs="David" w:hint="cs"/>
          <w:sz w:val="28"/>
          <w:szCs w:val="28"/>
          <w:rtl/>
        </w:rPr>
        <w:t xml:space="preserve">לא יחול שינוי </w:t>
      </w:r>
      <w:r w:rsidR="005504A0" w:rsidRPr="0002487F">
        <w:rPr>
          <w:rFonts w:cs="David" w:hint="cs"/>
          <w:sz w:val="28"/>
          <w:szCs w:val="28"/>
          <w:rtl/>
        </w:rPr>
        <w:t>בסעיף זה.</w:t>
      </w:r>
    </w:p>
    <w:p w:rsidR="0002487F" w:rsidRDefault="0002487F" w:rsidP="005504A0">
      <w:pPr>
        <w:spacing w:after="0" w:line="240" w:lineRule="auto"/>
        <w:rPr>
          <w:rFonts w:cs="David" w:hint="cs"/>
          <w:sz w:val="28"/>
          <w:szCs w:val="28"/>
          <w:rtl/>
        </w:rPr>
      </w:pP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39</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17.5 להסכם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 xml:space="preserve">יש להוסיף לסעיף את </w:t>
      </w:r>
      <w:proofErr w:type="spellStart"/>
      <w:r w:rsidRPr="005504A0">
        <w:rPr>
          <w:rFonts w:ascii="Arial" w:hAnsi="Arial" w:cs="David"/>
          <w:sz w:val="28"/>
          <w:szCs w:val="28"/>
          <w:rtl/>
        </w:rPr>
        <w:t>הפיסקה</w:t>
      </w:r>
      <w:proofErr w:type="spellEnd"/>
      <w:r w:rsidRPr="005504A0">
        <w:rPr>
          <w:rFonts w:ascii="Arial" w:hAnsi="Arial" w:cs="David"/>
          <w:sz w:val="28"/>
          <w:szCs w:val="28"/>
          <w:rtl/>
        </w:rPr>
        <w:t xml:space="preserve"> המאשרת כי אם יערוך המשרד שינויים בתוצרי העבודה, מבלי לקבל את אישור היועץ מראש לשינויים אלה, תוסר אחריותו של היועץ לתוצרים.</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r w:rsidRPr="005504A0">
        <w:rPr>
          <w:rFonts w:cs="David" w:hint="cs"/>
          <w:sz w:val="28"/>
          <w:szCs w:val="28"/>
          <w:rtl/>
        </w:rPr>
        <w:t>לא מקובל.</w:t>
      </w: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40</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סעיף 19.2 להסכם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חשיפת השכר המשולם לעובדים ללא הסכמתם מהווה פגיעה בפרטיות של אותם עובדים. לכן, כל אימת שיבקש המשרד לבדוק את השכר יהא עליו לקבל את הסכמת העובד מראש. היועץ לא יכול להיות חשוף כלפי העובד בנקודה זו.</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5504A0">
      <w:pPr>
        <w:spacing w:after="0" w:line="240" w:lineRule="auto"/>
        <w:rPr>
          <w:rFonts w:cs="David" w:hint="cs"/>
          <w:sz w:val="28"/>
          <w:szCs w:val="28"/>
          <w:rtl/>
        </w:rPr>
      </w:pPr>
      <w:r w:rsidRPr="0002487F">
        <w:rPr>
          <w:rFonts w:cs="David" w:hint="cs"/>
          <w:sz w:val="28"/>
          <w:szCs w:val="28"/>
          <w:rtl/>
        </w:rPr>
        <w:t>לא יחול שינוי בסעיף זה.</w:t>
      </w:r>
    </w:p>
    <w:p w:rsidR="0002487F" w:rsidRDefault="0002487F" w:rsidP="005504A0">
      <w:pPr>
        <w:spacing w:after="0" w:line="240" w:lineRule="auto"/>
        <w:rPr>
          <w:rFonts w:cs="David" w:hint="cs"/>
          <w:sz w:val="28"/>
          <w:szCs w:val="28"/>
          <w:rtl/>
        </w:rPr>
      </w:pP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41</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sz w:val="28"/>
          <w:szCs w:val="28"/>
          <w:u w:val="single"/>
          <w:rtl/>
        </w:rPr>
      </w:pPr>
      <w:r w:rsidRPr="005504A0">
        <w:rPr>
          <w:rFonts w:cs="David" w:hint="cs"/>
          <w:sz w:val="28"/>
          <w:szCs w:val="28"/>
          <w:u w:val="single"/>
          <w:rtl/>
        </w:rPr>
        <w:t xml:space="preserve">סעיף </w:t>
      </w:r>
      <w:r w:rsidRPr="005504A0">
        <w:rPr>
          <w:rFonts w:ascii="Arial" w:hAnsi="Arial" w:cs="David"/>
          <w:sz w:val="28"/>
          <w:szCs w:val="28"/>
          <w:u w:val="single"/>
          <w:rtl/>
        </w:rPr>
        <w:t>21.1.2</w:t>
      </w:r>
      <w:r w:rsidRPr="005504A0">
        <w:rPr>
          <w:rFonts w:cs="David" w:hint="cs"/>
          <w:sz w:val="28"/>
          <w:szCs w:val="28"/>
          <w:u w:val="single"/>
          <w:rtl/>
        </w:rPr>
        <w:t xml:space="preserve"> להסכם</w:t>
      </w:r>
    </w:p>
    <w:p w:rsidR="005504A0" w:rsidRPr="005504A0" w:rsidRDefault="005504A0" w:rsidP="005504A0">
      <w:pPr>
        <w:spacing w:after="0" w:line="240" w:lineRule="auto"/>
        <w:rPr>
          <w:rFonts w:cs="David"/>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אין מקום ומידתיות בביטול ההסכם בגין כל הפרה. אשר על כן, בהנחה שאין המדובר בהפרה שלא ניתן לתקנה, יש לקצוב ליועץ מועד לשם תיקון ההפרה טרם שיבוטל ההסכם.</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Default="005504A0" w:rsidP="005504A0">
      <w:pPr>
        <w:spacing w:after="0" w:line="240" w:lineRule="auto"/>
        <w:rPr>
          <w:rFonts w:cs="David" w:hint="cs"/>
          <w:sz w:val="28"/>
          <w:szCs w:val="28"/>
          <w:rtl/>
        </w:rPr>
      </w:pPr>
      <w:r w:rsidRPr="0002487F">
        <w:rPr>
          <w:rFonts w:cs="David" w:hint="cs"/>
          <w:sz w:val="28"/>
          <w:szCs w:val="28"/>
          <w:rtl/>
        </w:rPr>
        <w:t>לא יחול שינוי בסעיף הנ"ל.</w:t>
      </w:r>
    </w:p>
    <w:p w:rsidR="0002487F" w:rsidRDefault="0002487F" w:rsidP="005504A0">
      <w:pPr>
        <w:spacing w:after="0" w:line="240" w:lineRule="auto"/>
        <w:rPr>
          <w:rFonts w:cs="David" w:hint="cs"/>
          <w:sz w:val="28"/>
          <w:szCs w:val="28"/>
          <w:rtl/>
        </w:rPr>
      </w:pPr>
    </w:p>
    <w:p w:rsidR="0002487F" w:rsidRPr="0002487F" w:rsidRDefault="0002487F"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שאלה מס' 42</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r w:rsidRPr="005504A0">
        <w:rPr>
          <w:rFonts w:ascii="Arial" w:hAnsi="Arial" w:cs="David"/>
          <w:sz w:val="28"/>
          <w:szCs w:val="28"/>
          <w:u w:val="single"/>
          <w:rtl/>
        </w:rPr>
        <w:t>נספח 4 להסכם</w:t>
      </w:r>
      <w:r w:rsidRPr="005504A0">
        <w:rPr>
          <w:rFonts w:ascii="Arial" w:hAnsi="Arial" w:cs="David" w:hint="cs"/>
          <w:sz w:val="28"/>
          <w:szCs w:val="28"/>
          <w:u w:val="single"/>
          <w:rtl/>
        </w:rPr>
        <w:t>,</w:t>
      </w:r>
      <w:r w:rsidRPr="005504A0">
        <w:rPr>
          <w:rFonts w:ascii="Arial" w:hAnsi="Arial" w:cs="David"/>
          <w:sz w:val="28"/>
          <w:szCs w:val="28"/>
          <w:u w:val="single"/>
          <w:rtl/>
        </w:rPr>
        <w:t xml:space="preserve"> סעיף 7</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r w:rsidRPr="005504A0">
        <w:rPr>
          <w:rFonts w:ascii="Arial" w:hAnsi="Arial" w:cs="David"/>
          <w:sz w:val="28"/>
          <w:szCs w:val="28"/>
          <w:rtl/>
        </w:rPr>
        <w:t>גם במקרה זה מבוקש כי במקרה בו צד שלישי יגיש תביעה כנגד המשרד, יודיע המשרד ליועץ ויאפשר לו להתגונן כנגד התביעה.</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u w:val="single"/>
          <w:rtl/>
        </w:rPr>
      </w:pPr>
      <w:r w:rsidRPr="005504A0">
        <w:rPr>
          <w:rFonts w:cs="David" w:hint="cs"/>
          <w:b/>
          <w:bCs/>
          <w:sz w:val="28"/>
          <w:szCs w:val="28"/>
          <w:u w:val="single"/>
          <w:rtl/>
        </w:rPr>
        <w:t>תשובה</w:t>
      </w:r>
    </w:p>
    <w:p w:rsidR="005504A0" w:rsidRPr="005504A0" w:rsidRDefault="005504A0" w:rsidP="005504A0">
      <w:pPr>
        <w:spacing w:after="0" w:line="240" w:lineRule="auto"/>
        <w:rPr>
          <w:rFonts w:cs="David"/>
          <w:b/>
          <w:bCs/>
          <w:sz w:val="28"/>
          <w:szCs w:val="28"/>
          <w:u w:val="single"/>
          <w:rtl/>
        </w:rPr>
      </w:pPr>
    </w:p>
    <w:p w:rsidR="005504A0" w:rsidRPr="0002487F" w:rsidRDefault="005504A0" w:rsidP="005504A0">
      <w:pPr>
        <w:spacing w:after="0" w:line="240" w:lineRule="auto"/>
        <w:rPr>
          <w:rFonts w:cs="David"/>
          <w:sz w:val="28"/>
          <w:szCs w:val="28"/>
          <w:rtl/>
        </w:rPr>
      </w:pPr>
      <w:r w:rsidRPr="0002487F">
        <w:rPr>
          <w:rFonts w:cs="David" w:hint="cs"/>
          <w:sz w:val="28"/>
          <w:szCs w:val="28"/>
          <w:rtl/>
        </w:rPr>
        <w:t>לא יחול שינוי בסעיף הנ"ל.</w:t>
      </w: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u w:val="single"/>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sz w:val="28"/>
          <w:szCs w:val="28"/>
          <w:rtl/>
        </w:rPr>
      </w:pPr>
    </w:p>
    <w:p w:rsidR="005504A0" w:rsidRPr="005504A0" w:rsidRDefault="005504A0" w:rsidP="005504A0">
      <w:pPr>
        <w:spacing w:after="0" w:line="240" w:lineRule="auto"/>
        <w:rPr>
          <w:rFonts w:cs="David"/>
          <w:b/>
          <w:bCs/>
          <w:sz w:val="28"/>
          <w:szCs w:val="28"/>
          <w:rtl/>
        </w:rPr>
      </w:pPr>
      <w:r w:rsidRPr="005504A0">
        <w:rPr>
          <w:rFonts w:cs="David" w:hint="cs"/>
          <w:sz w:val="28"/>
          <w:szCs w:val="28"/>
          <w:rtl/>
        </w:rPr>
        <w:tab/>
      </w:r>
      <w:r w:rsidRPr="005504A0">
        <w:rPr>
          <w:rFonts w:cs="David" w:hint="cs"/>
          <w:sz w:val="28"/>
          <w:szCs w:val="28"/>
          <w:rtl/>
        </w:rPr>
        <w:tab/>
      </w:r>
      <w:r w:rsidRPr="005504A0">
        <w:rPr>
          <w:rFonts w:cs="David" w:hint="cs"/>
          <w:sz w:val="28"/>
          <w:szCs w:val="28"/>
          <w:rtl/>
        </w:rPr>
        <w:tab/>
      </w:r>
      <w:r w:rsidRPr="005504A0">
        <w:rPr>
          <w:rFonts w:cs="David" w:hint="cs"/>
          <w:sz w:val="28"/>
          <w:szCs w:val="28"/>
          <w:rtl/>
        </w:rPr>
        <w:tab/>
      </w:r>
      <w:r w:rsidRPr="005504A0">
        <w:rPr>
          <w:rFonts w:cs="David" w:hint="cs"/>
          <w:sz w:val="28"/>
          <w:szCs w:val="28"/>
          <w:rtl/>
        </w:rPr>
        <w:tab/>
      </w:r>
      <w:r w:rsidRPr="005504A0">
        <w:rPr>
          <w:rFonts w:cs="David" w:hint="cs"/>
          <w:sz w:val="28"/>
          <w:szCs w:val="28"/>
          <w:rtl/>
        </w:rPr>
        <w:tab/>
      </w:r>
      <w:r w:rsidRPr="005504A0">
        <w:rPr>
          <w:rFonts w:cs="David" w:hint="cs"/>
          <w:b/>
          <w:bCs/>
          <w:sz w:val="28"/>
          <w:szCs w:val="28"/>
          <w:rtl/>
        </w:rPr>
        <w:tab/>
      </w:r>
      <w:r w:rsidRPr="005504A0">
        <w:rPr>
          <w:rFonts w:cs="David" w:hint="cs"/>
          <w:b/>
          <w:bCs/>
          <w:sz w:val="28"/>
          <w:szCs w:val="28"/>
          <w:rtl/>
        </w:rPr>
        <w:tab/>
        <w:t>בכבוד רב,</w:t>
      </w: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rtl/>
        </w:rPr>
      </w:pPr>
    </w:p>
    <w:p w:rsidR="005504A0" w:rsidRPr="005504A0" w:rsidRDefault="005504A0" w:rsidP="005504A0">
      <w:pPr>
        <w:spacing w:after="0" w:line="240" w:lineRule="auto"/>
        <w:rPr>
          <w:rFonts w:cs="David"/>
          <w:b/>
          <w:bCs/>
          <w:sz w:val="28"/>
          <w:szCs w:val="28"/>
          <w:rtl/>
        </w:rPr>
      </w:pP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t xml:space="preserve">        משה טומשובר</w:t>
      </w:r>
    </w:p>
    <w:p w:rsidR="005504A0" w:rsidRPr="005504A0" w:rsidRDefault="005504A0" w:rsidP="005504A0">
      <w:pPr>
        <w:spacing w:after="0" w:line="240" w:lineRule="auto"/>
        <w:rPr>
          <w:rFonts w:cs="David"/>
          <w:b/>
          <w:bCs/>
          <w:sz w:val="28"/>
          <w:szCs w:val="28"/>
        </w:rPr>
      </w:pP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r>
      <w:r w:rsidRPr="005504A0">
        <w:rPr>
          <w:rFonts w:cs="David" w:hint="cs"/>
          <w:b/>
          <w:bCs/>
          <w:sz w:val="28"/>
          <w:szCs w:val="28"/>
          <w:rtl/>
        </w:rPr>
        <w:tab/>
        <w:t xml:space="preserve">                          יו"ר ועדת המכרזים</w:t>
      </w:r>
    </w:p>
    <w:p w:rsidR="005504A0" w:rsidRPr="005504A0" w:rsidRDefault="005504A0" w:rsidP="005504A0"/>
    <w:p w:rsidR="00E31AA3" w:rsidRPr="005504A0" w:rsidRDefault="00E31AA3" w:rsidP="00BC6E03"/>
    <w:sectPr w:rsidR="00E31AA3" w:rsidRPr="005504A0" w:rsidSect="00C84564">
      <w:head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495" w:rsidRDefault="00E47495">
      <w:pPr>
        <w:spacing w:after="0" w:line="240" w:lineRule="auto"/>
      </w:pPr>
      <w:r>
        <w:separator/>
      </w:r>
    </w:p>
  </w:endnote>
  <w:endnote w:type="continuationSeparator" w:id="0">
    <w:p w:rsidR="00E47495" w:rsidRDefault="00E474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495" w:rsidRPr="005233B9" w:rsidRDefault="00E47495" w:rsidP="005233B9">
    <w:pPr>
      <w:pStyle w:val="a5"/>
      <w:rPr>
        <w:rtl/>
        <w:cs/>
      </w:rPr>
    </w:pPr>
  </w:p>
  <w:p w:rsidR="00E47495" w:rsidRDefault="00E47495" w:rsidP="001A566C">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495" w:rsidRDefault="00E47495">
      <w:pPr>
        <w:spacing w:after="0" w:line="240" w:lineRule="auto"/>
      </w:pPr>
      <w:r>
        <w:separator/>
      </w:r>
    </w:p>
  </w:footnote>
  <w:footnote w:type="continuationSeparator" w:id="0">
    <w:p w:rsidR="00E47495" w:rsidRDefault="00E474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495" w:rsidRDefault="00E47495" w:rsidP="002020A9">
    <w:pPr>
      <w:pStyle w:val="a3"/>
      <w:rPr>
        <w:rtl/>
        <w:cs/>
      </w:rPr>
    </w:pPr>
  </w:p>
  <w:p w:rsidR="00E47495" w:rsidRDefault="00E47495" w:rsidP="002020A9">
    <w:pPr>
      <w:pStyle w:val="a3"/>
      <w:ind w:left="-1558"/>
    </w:pPr>
    <w:r>
      <w:rPr>
        <w:noProof/>
      </w:rPr>
      <w:drawing>
        <wp:inline distT="0" distB="0" distL="0" distR="0" wp14:anchorId="434B0BA7" wp14:editId="310AD937">
          <wp:extent cx="7431405" cy="18592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7495" w:rsidRDefault="00E47495" w:rsidP="002020A9">
    <w:pPr>
      <w:pStyle w:val="a3"/>
      <w:rPr>
        <w:rtl/>
        <w:cs/>
      </w:rPr>
    </w:pPr>
  </w:p>
  <w:p w:rsidR="00E47495" w:rsidRDefault="00E47495" w:rsidP="002020A9">
    <w:pPr>
      <w:pStyle w:val="a3"/>
      <w:ind w:left="-155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64964"/>
    <w:multiLevelType w:val="hybridMultilevel"/>
    <w:tmpl w:val="905E0BBA"/>
    <w:lvl w:ilvl="0" w:tplc="2CD8E570">
      <w:start w:val="6"/>
      <w:numFmt w:val="bullet"/>
      <w:lvlText w:val="-"/>
      <w:lvlJc w:val="left"/>
      <w:pPr>
        <w:ind w:left="360" w:hanging="360"/>
      </w:pPr>
      <w:rPr>
        <w:rFonts w:ascii="Arial" w:eastAsia="Times New Roman" w:hAnsi="Aria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510F7341"/>
    <w:multiLevelType w:val="hybridMultilevel"/>
    <w:tmpl w:val="B9382F22"/>
    <w:lvl w:ilvl="0" w:tplc="884AED28">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D111432"/>
    <w:multiLevelType w:val="hybridMultilevel"/>
    <w:tmpl w:val="DC02D010"/>
    <w:lvl w:ilvl="0" w:tplc="884AED28">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17A506F"/>
    <w:multiLevelType w:val="hybridMultilevel"/>
    <w:tmpl w:val="ECB47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2487F"/>
    <w:rsid w:val="00032EEF"/>
    <w:rsid w:val="00041D81"/>
    <w:rsid w:val="0006366E"/>
    <w:rsid w:val="000B370D"/>
    <w:rsid w:val="000D58F2"/>
    <w:rsid w:val="00163F18"/>
    <w:rsid w:val="0018502E"/>
    <w:rsid w:val="001A566C"/>
    <w:rsid w:val="002020A9"/>
    <w:rsid w:val="00224F12"/>
    <w:rsid w:val="00225DD1"/>
    <w:rsid w:val="00244998"/>
    <w:rsid w:val="00247DB0"/>
    <w:rsid w:val="002E0F82"/>
    <w:rsid w:val="002E27D4"/>
    <w:rsid w:val="00307C3B"/>
    <w:rsid w:val="00311252"/>
    <w:rsid w:val="00340B09"/>
    <w:rsid w:val="003A70D8"/>
    <w:rsid w:val="00420B5D"/>
    <w:rsid w:val="00422B77"/>
    <w:rsid w:val="00454870"/>
    <w:rsid w:val="004615E3"/>
    <w:rsid w:val="004B3835"/>
    <w:rsid w:val="004C008E"/>
    <w:rsid w:val="004F3CD6"/>
    <w:rsid w:val="00512BD3"/>
    <w:rsid w:val="005233B9"/>
    <w:rsid w:val="00524C9A"/>
    <w:rsid w:val="00534731"/>
    <w:rsid w:val="005504A0"/>
    <w:rsid w:val="005C25C6"/>
    <w:rsid w:val="005F4AA5"/>
    <w:rsid w:val="0061271D"/>
    <w:rsid w:val="00624A39"/>
    <w:rsid w:val="0063534F"/>
    <w:rsid w:val="006D3201"/>
    <w:rsid w:val="006E6768"/>
    <w:rsid w:val="0076059D"/>
    <w:rsid w:val="007736C0"/>
    <w:rsid w:val="00775420"/>
    <w:rsid w:val="007A1F52"/>
    <w:rsid w:val="007C11EC"/>
    <w:rsid w:val="007D7EF8"/>
    <w:rsid w:val="007F46A6"/>
    <w:rsid w:val="00885242"/>
    <w:rsid w:val="008C4121"/>
    <w:rsid w:val="008F5584"/>
    <w:rsid w:val="00907FE0"/>
    <w:rsid w:val="00917BB8"/>
    <w:rsid w:val="00920629"/>
    <w:rsid w:val="00935D78"/>
    <w:rsid w:val="00956C09"/>
    <w:rsid w:val="00A2307D"/>
    <w:rsid w:val="00A23107"/>
    <w:rsid w:val="00A42C5F"/>
    <w:rsid w:val="00A8662F"/>
    <w:rsid w:val="00AF5367"/>
    <w:rsid w:val="00B02D7C"/>
    <w:rsid w:val="00B06184"/>
    <w:rsid w:val="00B75809"/>
    <w:rsid w:val="00BC6E03"/>
    <w:rsid w:val="00C017D1"/>
    <w:rsid w:val="00C02E3E"/>
    <w:rsid w:val="00C8236A"/>
    <w:rsid w:val="00C84564"/>
    <w:rsid w:val="00C96DAB"/>
    <w:rsid w:val="00CB331E"/>
    <w:rsid w:val="00CC0875"/>
    <w:rsid w:val="00CD4644"/>
    <w:rsid w:val="00CD69F7"/>
    <w:rsid w:val="00CE19E3"/>
    <w:rsid w:val="00D21910"/>
    <w:rsid w:val="00D312C4"/>
    <w:rsid w:val="00D642CA"/>
    <w:rsid w:val="00DC2F6A"/>
    <w:rsid w:val="00DC39AD"/>
    <w:rsid w:val="00DF0705"/>
    <w:rsid w:val="00E05937"/>
    <w:rsid w:val="00E22164"/>
    <w:rsid w:val="00E31AA3"/>
    <w:rsid w:val="00E32F06"/>
    <w:rsid w:val="00E47495"/>
    <w:rsid w:val="00E762E8"/>
    <w:rsid w:val="00EB2D50"/>
    <w:rsid w:val="00EB5BFF"/>
    <w:rsid w:val="00F20956"/>
    <w:rsid w:val="00FE6E8B"/>
    <w:rsid w:val="00FF60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6E0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E0F82"/>
    <w:pPr>
      <w:spacing w:after="0" w:line="240" w:lineRule="auto"/>
      <w:ind w:left="720"/>
    </w:pPr>
    <w:rPr>
      <w:rFonts w:eastAsiaTheme="minorHAnsi" w:cs="Calibri"/>
    </w:rPr>
  </w:style>
  <w:style w:type="table" w:styleId="aa">
    <w:name w:val="Table Grid"/>
    <w:basedOn w:val="a1"/>
    <w:uiPriority w:val="59"/>
    <w:rsid w:val="0088524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5504A0"/>
    <w:rPr>
      <w:sz w:val="16"/>
      <w:szCs w:val="16"/>
    </w:rPr>
  </w:style>
  <w:style w:type="paragraph" w:styleId="ac">
    <w:name w:val="annotation text"/>
    <w:basedOn w:val="a"/>
    <w:link w:val="ad"/>
    <w:uiPriority w:val="99"/>
    <w:semiHidden/>
    <w:unhideWhenUsed/>
    <w:rsid w:val="005504A0"/>
    <w:pPr>
      <w:spacing w:line="240" w:lineRule="auto"/>
    </w:pPr>
    <w:rPr>
      <w:sz w:val="20"/>
      <w:szCs w:val="20"/>
    </w:rPr>
  </w:style>
  <w:style w:type="character" w:customStyle="1" w:styleId="ad">
    <w:name w:val="טקסט הערה תו"/>
    <w:basedOn w:val="a0"/>
    <w:link w:val="ac"/>
    <w:uiPriority w:val="99"/>
    <w:semiHidden/>
    <w:rsid w:val="005504A0"/>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6E03"/>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E0F82"/>
    <w:pPr>
      <w:spacing w:after="0" w:line="240" w:lineRule="auto"/>
      <w:ind w:left="720"/>
    </w:pPr>
    <w:rPr>
      <w:rFonts w:eastAsiaTheme="minorHAnsi" w:cs="Calibri"/>
    </w:rPr>
  </w:style>
  <w:style w:type="table" w:styleId="aa">
    <w:name w:val="Table Grid"/>
    <w:basedOn w:val="a1"/>
    <w:uiPriority w:val="59"/>
    <w:rsid w:val="0088524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5504A0"/>
    <w:rPr>
      <w:sz w:val="16"/>
      <w:szCs w:val="16"/>
    </w:rPr>
  </w:style>
  <w:style w:type="paragraph" w:styleId="ac">
    <w:name w:val="annotation text"/>
    <w:basedOn w:val="a"/>
    <w:link w:val="ad"/>
    <w:uiPriority w:val="99"/>
    <w:semiHidden/>
    <w:unhideWhenUsed/>
    <w:rsid w:val="005504A0"/>
    <w:pPr>
      <w:spacing w:line="240" w:lineRule="auto"/>
    </w:pPr>
    <w:rPr>
      <w:sz w:val="20"/>
      <w:szCs w:val="20"/>
    </w:rPr>
  </w:style>
  <w:style w:type="character" w:customStyle="1" w:styleId="ad">
    <w:name w:val="טקסט הערה תו"/>
    <w:basedOn w:val="a0"/>
    <w:link w:val="ac"/>
    <w:uiPriority w:val="99"/>
    <w:semiHidden/>
    <w:rsid w:val="005504A0"/>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F031B-268F-4823-8080-5F9B1B1C4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1653</Words>
  <Characters>8267</Characters>
  <Application>Microsoft Office Word</Application>
  <DocSecurity>0</DocSecurity>
  <Lines>68</Lines>
  <Paragraphs>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2013-12-03T07:29:00Z</cp:lastPrinted>
  <dcterms:created xsi:type="dcterms:W3CDTF">2013-12-03T07:32:00Z</dcterms:created>
  <dcterms:modified xsi:type="dcterms:W3CDTF">2013-12-03T07:32:00Z</dcterms:modified>
</cp:coreProperties>
</file>